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40" w:rsidRPr="0087559F" w:rsidRDefault="00863A40" w:rsidP="005965C4">
      <w:pPr>
        <w:spacing w:line="240" w:lineRule="auto"/>
        <w:ind w:right="142"/>
        <w:contextualSpacing/>
        <w:jc w:val="right"/>
        <w:outlineLvl w:val="0"/>
        <w:rPr>
          <w:rFonts w:ascii="Times New Roman" w:eastAsia="Times New Roman" w:hAnsi="Times New Roman" w:cs="Times New Roman"/>
          <w:b/>
          <w:szCs w:val="24"/>
          <w:lang w:val="es-ES" w:eastAsia="es-ES"/>
        </w:rPr>
      </w:pPr>
      <w:r w:rsidRPr="0087559F">
        <w:rPr>
          <w:rFonts w:ascii="Times New Roman" w:eastAsia="Times New Roman" w:hAnsi="Times New Roman" w:cs="Times New Roman"/>
          <w:b/>
          <w:szCs w:val="24"/>
          <w:lang w:val="es-ES" w:eastAsia="es-ES"/>
        </w:rPr>
        <w:t>Artículo Original</w:t>
      </w:r>
    </w:p>
    <w:p w:rsidR="00616E4A" w:rsidRPr="00661588" w:rsidRDefault="00616E4A" w:rsidP="005965C4">
      <w:pPr>
        <w:spacing w:line="240" w:lineRule="auto"/>
        <w:contextualSpacing/>
        <w:jc w:val="both"/>
        <w:rPr>
          <w:rFonts w:ascii="Times New Roman" w:eastAsia="Times New Roman" w:hAnsi="Times New Roman" w:cs="Times New Roman"/>
          <w:b/>
          <w:sz w:val="28"/>
          <w:szCs w:val="28"/>
          <w:lang w:val="es-ES" w:eastAsia="es-ES"/>
        </w:rPr>
      </w:pPr>
    </w:p>
    <w:p w:rsidR="009474E9" w:rsidRPr="00F038DD" w:rsidRDefault="007A162B" w:rsidP="005965C4">
      <w:pPr>
        <w:spacing w:line="240" w:lineRule="auto"/>
        <w:contextualSpacing/>
        <w:jc w:val="both"/>
        <w:rPr>
          <w:rFonts w:ascii="Times New Roman" w:eastAsia="Times New Roman" w:hAnsi="Times New Roman" w:cs="Times New Roman"/>
          <w:b/>
          <w:sz w:val="28"/>
          <w:szCs w:val="28"/>
          <w:lang w:val="es-ES" w:eastAsia="es-ES"/>
        </w:rPr>
      </w:pPr>
      <w:r w:rsidRPr="00F038DD">
        <w:rPr>
          <w:rFonts w:ascii="Times New Roman" w:eastAsia="Times New Roman" w:hAnsi="Times New Roman" w:cs="Times New Roman"/>
          <w:b/>
          <w:sz w:val="28"/>
          <w:szCs w:val="28"/>
          <w:lang w:val="es-AR" w:eastAsia="es-ES"/>
        </w:rPr>
        <w:t xml:space="preserve">Modelo </w:t>
      </w:r>
      <w:r w:rsidR="00EE3CEC" w:rsidRPr="00F038DD">
        <w:rPr>
          <w:rFonts w:ascii="Times New Roman" w:eastAsia="Times New Roman" w:hAnsi="Times New Roman" w:cs="Times New Roman"/>
          <w:b/>
          <w:sz w:val="28"/>
          <w:szCs w:val="28"/>
          <w:lang w:val="es-AR" w:eastAsia="es-ES"/>
        </w:rPr>
        <w:t>p</w:t>
      </w:r>
      <w:r w:rsidRPr="00F038DD">
        <w:rPr>
          <w:rFonts w:ascii="Times New Roman" w:eastAsia="Times New Roman" w:hAnsi="Times New Roman" w:cs="Times New Roman"/>
          <w:b/>
          <w:sz w:val="28"/>
          <w:szCs w:val="28"/>
          <w:lang w:val="es-AR" w:eastAsia="es-ES"/>
        </w:rPr>
        <w:t xml:space="preserve">redictivo </w:t>
      </w:r>
      <w:r w:rsidR="00EE3CEC" w:rsidRPr="00F038DD">
        <w:rPr>
          <w:rFonts w:ascii="Times New Roman" w:eastAsia="Times New Roman" w:hAnsi="Times New Roman" w:cs="Times New Roman"/>
          <w:b/>
          <w:sz w:val="28"/>
          <w:szCs w:val="28"/>
          <w:lang w:val="es-AR" w:eastAsia="es-ES"/>
        </w:rPr>
        <w:t>b</w:t>
      </w:r>
      <w:r w:rsidRPr="00F038DD">
        <w:rPr>
          <w:rFonts w:ascii="Times New Roman" w:eastAsia="Times New Roman" w:hAnsi="Times New Roman" w:cs="Times New Roman"/>
          <w:b/>
          <w:sz w:val="28"/>
          <w:szCs w:val="28"/>
          <w:lang w:val="es-AR" w:eastAsia="es-ES"/>
        </w:rPr>
        <w:t xml:space="preserve">asado en </w:t>
      </w:r>
      <w:r w:rsidR="00EE3CEC" w:rsidRPr="00F038DD">
        <w:rPr>
          <w:rFonts w:ascii="Times New Roman" w:eastAsia="Times New Roman" w:hAnsi="Times New Roman" w:cs="Times New Roman"/>
          <w:b/>
          <w:sz w:val="28"/>
          <w:szCs w:val="28"/>
          <w:lang w:val="es-AR" w:eastAsia="es-ES"/>
        </w:rPr>
        <w:t>r</w:t>
      </w:r>
      <w:r w:rsidRPr="00F038DD">
        <w:rPr>
          <w:rFonts w:ascii="Times New Roman" w:eastAsia="Times New Roman" w:hAnsi="Times New Roman" w:cs="Times New Roman"/>
          <w:b/>
          <w:sz w:val="28"/>
          <w:szCs w:val="28"/>
          <w:lang w:val="es-AR" w:eastAsia="es-ES"/>
        </w:rPr>
        <w:t xml:space="preserve">egresión </w:t>
      </w:r>
      <w:r w:rsidR="00EE3CEC" w:rsidRPr="00F038DD">
        <w:rPr>
          <w:rFonts w:ascii="Times New Roman" w:eastAsia="Times New Roman" w:hAnsi="Times New Roman" w:cs="Times New Roman"/>
          <w:b/>
          <w:sz w:val="28"/>
          <w:szCs w:val="28"/>
          <w:lang w:val="es-AR" w:eastAsia="es-ES"/>
        </w:rPr>
        <w:t>l</w:t>
      </w:r>
      <w:r w:rsidRPr="00F038DD">
        <w:rPr>
          <w:rFonts w:ascii="Times New Roman" w:eastAsia="Times New Roman" w:hAnsi="Times New Roman" w:cs="Times New Roman"/>
          <w:b/>
          <w:sz w:val="28"/>
          <w:szCs w:val="28"/>
          <w:lang w:val="es-AR" w:eastAsia="es-ES"/>
        </w:rPr>
        <w:t xml:space="preserve">ogística para el </w:t>
      </w:r>
      <w:r w:rsidR="00EE3CEC" w:rsidRPr="00F038DD">
        <w:rPr>
          <w:rFonts w:ascii="Times New Roman" w:eastAsia="Times New Roman" w:hAnsi="Times New Roman" w:cs="Times New Roman"/>
          <w:b/>
          <w:sz w:val="28"/>
          <w:szCs w:val="28"/>
          <w:lang w:val="es-AR" w:eastAsia="es-ES"/>
        </w:rPr>
        <w:t>a</w:t>
      </w:r>
      <w:r w:rsidRPr="00F038DD">
        <w:rPr>
          <w:rFonts w:ascii="Times New Roman" w:eastAsia="Times New Roman" w:hAnsi="Times New Roman" w:cs="Times New Roman"/>
          <w:b/>
          <w:sz w:val="28"/>
          <w:szCs w:val="28"/>
          <w:lang w:val="es-AR" w:eastAsia="es-ES"/>
        </w:rPr>
        <w:t xml:space="preserve">bandono </w:t>
      </w:r>
      <w:r w:rsidR="00EE3CEC" w:rsidRPr="00F038DD">
        <w:rPr>
          <w:rFonts w:ascii="Times New Roman" w:eastAsia="Times New Roman" w:hAnsi="Times New Roman" w:cs="Times New Roman"/>
          <w:b/>
          <w:sz w:val="28"/>
          <w:szCs w:val="28"/>
          <w:lang w:val="es-AR" w:eastAsia="es-ES"/>
        </w:rPr>
        <w:t>e</w:t>
      </w:r>
      <w:r w:rsidRPr="00F038DD">
        <w:rPr>
          <w:rFonts w:ascii="Times New Roman" w:eastAsia="Times New Roman" w:hAnsi="Times New Roman" w:cs="Times New Roman"/>
          <w:b/>
          <w:sz w:val="28"/>
          <w:szCs w:val="28"/>
          <w:lang w:val="es-AR" w:eastAsia="es-ES"/>
        </w:rPr>
        <w:t>studiantil</w:t>
      </w:r>
    </w:p>
    <w:p w:rsidR="009474E9" w:rsidRPr="00F038DD" w:rsidRDefault="009474E9" w:rsidP="005965C4">
      <w:pPr>
        <w:spacing w:line="240" w:lineRule="auto"/>
        <w:contextualSpacing/>
        <w:jc w:val="both"/>
        <w:rPr>
          <w:rFonts w:ascii="Times New Roman" w:eastAsia="Times New Roman" w:hAnsi="Times New Roman" w:cs="Times New Roman"/>
          <w:b/>
          <w:sz w:val="28"/>
          <w:szCs w:val="28"/>
          <w:lang w:val="es-ES" w:eastAsia="es-ES"/>
        </w:rPr>
      </w:pPr>
    </w:p>
    <w:p w:rsidR="00910997" w:rsidRPr="00F038DD" w:rsidRDefault="007A162B" w:rsidP="005965C4">
      <w:pPr>
        <w:spacing w:line="240" w:lineRule="auto"/>
        <w:contextualSpacing/>
        <w:jc w:val="both"/>
        <w:rPr>
          <w:rFonts w:ascii="Times New Roman" w:eastAsia="Times New Roman" w:hAnsi="Times New Roman" w:cs="Times New Roman"/>
          <w:b/>
          <w:sz w:val="24"/>
          <w:szCs w:val="24"/>
          <w:lang w:eastAsia="es-ES"/>
        </w:rPr>
      </w:pPr>
      <w:r w:rsidRPr="00F038DD">
        <w:rPr>
          <w:rFonts w:ascii="Times New Roman" w:eastAsia="Times New Roman" w:hAnsi="Times New Roman" w:cs="Times New Roman"/>
          <w:b/>
          <w:bCs/>
          <w:sz w:val="28"/>
          <w:szCs w:val="24"/>
          <w:lang w:eastAsia="es-ES"/>
        </w:rPr>
        <w:t xml:space="preserve">Predictive </w:t>
      </w:r>
      <w:r w:rsidR="00EE3CEC" w:rsidRPr="00F038DD">
        <w:rPr>
          <w:rFonts w:ascii="Times New Roman" w:eastAsia="Times New Roman" w:hAnsi="Times New Roman" w:cs="Times New Roman"/>
          <w:b/>
          <w:bCs/>
          <w:sz w:val="28"/>
          <w:szCs w:val="24"/>
          <w:lang w:eastAsia="es-ES"/>
        </w:rPr>
        <w:t>m</w:t>
      </w:r>
      <w:r w:rsidRPr="00F038DD">
        <w:rPr>
          <w:rFonts w:ascii="Times New Roman" w:eastAsia="Times New Roman" w:hAnsi="Times New Roman" w:cs="Times New Roman"/>
          <w:b/>
          <w:bCs/>
          <w:sz w:val="28"/>
          <w:szCs w:val="24"/>
          <w:lang w:eastAsia="es-ES"/>
        </w:rPr>
        <w:t xml:space="preserve">odel </w:t>
      </w:r>
      <w:r w:rsidR="00EE3CEC" w:rsidRPr="00F038DD">
        <w:rPr>
          <w:rFonts w:ascii="Times New Roman" w:eastAsia="Times New Roman" w:hAnsi="Times New Roman" w:cs="Times New Roman"/>
          <w:b/>
          <w:bCs/>
          <w:sz w:val="28"/>
          <w:szCs w:val="24"/>
          <w:lang w:eastAsia="es-ES"/>
        </w:rPr>
        <w:t>b</w:t>
      </w:r>
      <w:r w:rsidRPr="00F038DD">
        <w:rPr>
          <w:rFonts w:ascii="Times New Roman" w:eastAsia="Times New Roman" w:hAnsi="Times New Roman" w:cs="Times New Roman"/>
          <w:b/>
          <w:bCs/>
          <w:sz w:val="28"/>
          <w:szCs w:val="24"/>
          <w:lang w:eastAsia="es-ES"/>
        </w:rPr>
        <w:t xml:space="preserve">ased on </w:t>
      </w:r>
      <w:r w:rsidR="00EE3CEC" w:rsidRPr="00F038DD">
        <w:rPr>
          <w:rFonts w:ascii="Times New Roman" w:eastAsia="Times New Roman" w:hAnsi="Times New Roman" w:cs="Times New Roman"/>
          <w:b/>
          <w:bCs/>
          <w:sz w:val="28"/>
          <w:szCs w:val="24"/>
          <w:lang w:eastAsia="es-ES"/>
        </w:rPr>
        <w:t>l</w:t>
      </w:r>
      <w:r w:rsidRPr="00F038DD">
        <w:rPr>
          <w:rFonts w:ascii="Times New Roman" w:eastAsia="Times New Roman" w:hAnsi="Times New Roman" w:cs="Times New Roman"/>
          <w:b/>
          <w:bCs/>
          <w:sz w:val="28"/>
          <w:szCs w:val="24"/>
          <w:lang w:eastAsia="es-ES"/>
        </w:rPr>
        <w:t xml:space="preserve">ogistic </w:t>
      </w:r>
      <w:r w:rsidR="00EE3CEC" w:rsidRPr="00F038DD">
        <w:rPr>
          <w:rFonts w:ascii="Times New Roman" w:eastAsia="Times New Roman" w:hAnsi="Times New Roman" w:cs="Times New Roman"/>
          <w:b/>
          <w:bCs/>
          <w:sz w:val="28"/>
          <w:szCs w:val="24"/>
          <w:lang w:eastAsia="es-ES"/>
        </w:rPr>
        <w:t>r</w:t>
      </w:r>
      <w:r w:rsidRPr="00F038DD">
        <w:rPr>
          <w:rFonts w:ascii="Times New Roman" w:eastAsia="Times New Roman" w:hAnsi="Times New Roman" w:cs="Times New Roman"/>
          <w:b/>
          <w:bCs/>
          <w:sz w:val="28"/>
          <w:szCs w:val="24"/>
          <w:lang w:eastAsia="es-ES"/>
        </w:rPr>
        <w:t xml:space="preserve">egression for </w:t>
      </w:r>
      <w:r w:rsidR="00EE3CEC" w:rsidRPr="00F038DD">
        <w:rPr>
          <w:rFonts w:ascii="Times New Roman" w:eastAsia="Times New Roman" w:hAnsi="Times New Roman" w:cs="Times New Roman"/>
          <w:b/>
          <w:bCs/>
          <w:sz w:val="28"/>
          <w:szCs w:val="24"/>
          <w:lang w:eastAsia="es-ES"/>
        </w:rPr>
        <w:t>s</w:t>
      </w:r>
      <w:r w:rsidRPr="00F038DD">
        <w:rPr>
          <w:rFonts w:ascii="Times New Roman" w:eastAsia="Times New Roman" w:hAnsi="Times New Roman" w:cs="Times New Roman"/>
          <w:b/>
          <w:bCs/>
          <w:sz w:val="28"/>
          <w:szCs w:val="24"/>
          <w:lang w:eastAsia="es-ES"/>
        </w:rPr>
        <w:t xml:space="preserve">tudent </w:t>
      </w:r>
      <w:r w:rsidR="00EE3CEC" w:rsidRPr="00F038DD">
        <w:rPr>
          <w:rFonts w:ascii="Times New Roman" w:eastAsia="Times New Roman" w:hAnsi="Times New Roman" w:cs="Times New Roman"/>
          <w:b/>
          <w:bCs/>
          <w:sz w:val="28"/>
          <w:szCs w:val="24"/>
          <w:lang w:eastAsia="es-ES"/>
        </w:rPr>
        <w:t>d</w:t>
      </w:r>
      <w:r w:rsidRPr="00F038DD">
        <w:rPr>
          <w:rFonts w:ascii="Times New Roman" w:eastAsia="Times New Roman" w:hAnsi="Times New Roman" w:cs="Times New Roman"/>
          <w:b/>
          <w:bCs/>
          <w:sz w:val="28"/>
          <w:szCs w:val="24"/>
          <w:lang w:eastAsia="es-ES"/>
        </w:rPr>
        <w:t>ropout</w:t>
      </w:r>
    </w:p>
    <w:p w:rsidR="00616E4A" w:rsidRPr="00F038DD" w:rsidRDefault="00616E4A" w:rsidP="005965C4">
      <w:pPr>
        <w:spacing w:line="240" w:lineRule="auto"/>
        <w:contextualSpacing/>
        <w:jc w:val="both"/>
        <w:rPr>
          <w:rFonts w:ascii="Times New Roman" w:eastAsia="Times New Roman" w:hAnsi="Times New Roman" w:cs="Times New Roman"/>
          <w:b/>
          <w:sz w:val="24"/>
          <w:szCs w:val="24"/>
          <w:lang w:eastAsia="es-ES"/>
        </w:rPr>
      </w:pPr>
    </w:p>
    <w:p w:rsidR="00863A40" w:rsidRPr="00F038DD" w:rsidRDefault="00661588" w:rsidP="005965C4">
      <w:pPr>
        <w:spacing w:line="240" w:lineRule="auto"/>
        <w:contextualSpacing/>
        <w:jc w:val="both"/>
        <w:rPr>
          <w:rFonts w:ascii="Times New Roman" w:eastAsia="Times New Roman" w:hAnsi="Times New Roman" w:cs="Times New Roman"/>
          <w:sz w:val="24"/>
          <w:szCs w:val="24"/>
          <w:lang w:val="es-ES" w:eastAsia="es-ES"/>
        </w:rPr>
      </w:pPr>
      <w:r w:rsidRPr="00F038DD">
        <w:rPr>
          <w:rFonts w:ascii="Times New Roman" w:eastAsia="Times New Roman" w:hAnsi="Times New Roman" w:cs="Times New Roman"/>
          <w:b/>
          <w:sz w:val="24"/>
          <w:szCs w:val="24"/>
          <w:lang w:val="es-ES" w:eastAsia="es-ES"/>
        </w:rPr>
        <w:t>Adrián Rodríguez Jorge</w:t>
      </w:r>
      <w:r w:rsidR="00182F28" w:rsidRPr="00F038DD">
        <w:rPr>
          <w:rFonts w:ascii="Times New Roman" w:eastAsia="Times New Roman" w:hAnsi="Times New Roman" w:cs="Times New Roman"/>
          <w:b/>
          <w:sz w:val="24"/>
          <w:szCs w:val="24"/>
          <w:vertAlign w:val="superscript"/>
          <w:lang w:val="es-ES" w:eastAsia="es-ES"/>
        </w:rPr>
        <w:t>1,*</w:t>
      </w:r>
    </w:p>
    <w:p w:rsidR="00863A40" w:rsidRPr="00F038DD" w:rsidRDefault="00182F28" w:rsidP="005965C4">
      <w:pPr>
        <w:spacing w:line="240" w:lineRule="auto"/>
        <w:contextualSpacing/>
        <w:jc w:val="both"/>
        <w:rPr>
          <w:rFonts w:ascii="Times New Roman" w:eastAsia="Times New Roman" w:hAnsi="Times New Roman" w:cs="Times New Roman"/>
          <w:szCs w:val="24"/>
          <w:lang w:val="es-ES" w:eastAsia="es-ES"/>
        </w:rPr>
      </w:pPr>
      <w:r w:rsidRPr="00F038DD">
        <w:rPr>
          <w:rFonts w:ascii="Times New Roman" w:eastAsia="Times New Roman" w:hAnsi="Times New Roman" w:cs="Times New Roman"/>
          <w:szCs w:val="24"/>
          <w:vertAlign w:val="superscript"/>
          <w:lang w:val="es-ES" w:eastAsia="es-ES"/>
        </w:rPr>
        <w:t xml:space="preserve">1 </w:t>
      </w:r>
      <w:r w:rsidR="00661588" w:rsidRPr="00F038DD">
        <w:rPr>
          <w:rFonts w:ascii="Times New Roman" w:eastAsia="Times New Roman" w:hAnsi="Times New Roman" w:cs="Times New Roman"/>
          <w:szCs w:val="24"/>
          <w:lang w:val="es-ES" w:eastAsia="es-ES"/>
        </w:rPr>
        <w:t>Facultad de Ingeniería Informática. Universidad Tecnológica de La Habana “José Antonio Echeverría” (Cujae). Calle 114 No 11901 entre 119 y 127, Marianao, La Habana, Cuba.</w:t>
      </w:r>
    </w:p>
    <w:p w:rsidR="00863A40" w:rsidRPr="00F038DD" w:rsidRDefault="003943EF" w:rsidP="005965C4">
      <w:pPr>
        <w:spacing w:line="240" w:lineRule="auto"/>
        <w:contextualSpacing/>
        <w:jc w:val="both"/>
        <w:rPr>
          <w:rFonts w:ascii="Times New Roman" w:eastAsia="Times New Roman" w:hAnsi="Times New Roman" w:cs="Times New Roman"/>
          <w:sz w:val="20"/>
          <w:lang w:val="es-ES" w:eastAsia="es-ES"/>
        </w:rPr>
      </w:pPr>
      <w:r w:rsidRPr="00F038DD">
        <w:rPr>
          <w:rFonts w:ascii="Times New Roman" w:eastAsia="Times New Roman" w:hAnsi="Times New Roman" w:cs="Times New Roman"/>
          <w:sz w:val="24"/>
          <w:szCs w:val="24"/>
          <w:lang w:val="es-ES" w:eastAsia="es-ES"/>
        </w:rPr>
        <w:t>*</w:t>
      </w:r>
      <w:r w:rsidR="00861397" w:rsidRPr="00F038DD">
        <w:rPr>
          <w:rFonts w:ascii="Times New Roman" w:eastAsia="Times New Roman" w:hAnsi="Times New Roman" w:cs="Times New Roman"/>
          <w:sz w:val="24"/>
          <w:szCs w:val="24"/>
          <w:lang w:val="es-AR" w:eastAsia="es-ES"/>
        </w:rPr>
        <w:t>Correspondencia</w:t>
      </w:r>
      <w:r w:rsidR="00861397" w:rsidRPr="00F038DD">
        <w:rPr>
          <w:rFonts w:ascii="Times New Roman" w:eastAsia="Times New Roman" w:hAnsi="Times New Roman" w:cs="Times New Roman"/>
          <w:sz w:val="24"/>
          <w:szCs w:val="24"/>
          <w:lang w:val="es-ES" w:eastAsia="es-ES"/>
        </w:rPr>
        <w:t>:</w:t>
      </w:r>
      <w:hyperlink r:id="rId8" w:history="1">
        <w:r w:rsidR="00661588" w:rsidRPr="00F038DD">
          <w:rPr>
            <w:rFonts w:ascii="Times New Roman" w:eastAsia="Calibri" w:hAnsi="Times New Roman" w:cs="Times New Roman"/>
            <w:color w:val="0000FF"/>
            <w:u w:val="single"/>
            <w:lang w:val="es-US"/>
          </w:rPr>
          <w:t>arodriguezj@ceis.cujae.edu.cu</w:t>
        </w:r>
      </w:hyperlink>
    </w:p>
    <w:p w:rsidR="0094045D" w:rsidRPr="00F038DD" w:rsidRDefault="0094045D" w:rsidP="005965C4">
      <w:pPr>
        <w:tabs>
          <w:tab w:val="left" w:pos="3308"/>
        </w:tabs>
        <w:spacing w:line="240" w:lineRule="auto"/>
        <w:contextualSpacing/>
        <w:jc w:val="both"/>
        <w:rPr>
          <w:rFonts w:ascii="Times New Roman" w:eastAsia="Times New Roman" w:hAnsi="Times New Roman" w:cs="Times New Roman"/>
          <w:spacing w:val="-1"/>
          <w:sz w:val="18"/>
          <w:szCs w:val="24"/>
          <w:lang w:val="es-ES" w:eastAsia="es-ES"/>
        </w:rPr>
      </w:pPr>
      <w:r w:rsidRPr="00F038DD">
        <w:rPr>
          <w:rFonts w:ascii="Times New Roman" w:eastAsia="Times New Roman" w:hAnsi="Times New Roman" w:cs="Times New Roman"/>
          <w:lang w:val="es-ES" w:eastAsia="es-ES"/>
        </w:rPr>
        <w:t>Estedocumentoposeeuna</w:t>
      </w:r>
      <w:hyperlink r:id="rId9" w:tooltip="Licencia Creative Commons 4.0" w:history="1">
        <w:r w:rsidRPr="00F038DD">
          <w:rPr>
            <w:rFonts w:ascii="Times New Roman" w:eastAsia="Times New Roman" w:hAnsi="Times New Roman" w:cs="Times New Roman"/>
            <w:color w:val="0000FF"/>
            <w:u w:val="single"/>
            <w:lang w:val="es-ES" w:eastAsia="es-ES"/>
          </w:rPr>
          <w:t>licenciaCreativeCommonsReconocimiento/NoComercial4.0Internacional</w:t>
        </w:r>
      </w:hyperlink>
      <w:r w:rsidRPr="00F038DD">
        <w:rPr>
          <w:rFonts w:ascii="Times New Roman" w:eastAsia="Times New Roman" w:hAnsi="Times New Roman" w:cs="Times New Roman"/>
          <w:noProof/>
          <w:spacing w:val="-1"/>
          <w:sz w:val="18"/>
          <w:szCs w:val="24"/>
        </w:rPr>
        <w:drawing>
          <wp:inline distT="0" distB="0" distL="0" distR="0">
            <wp:extent cx="709200" cy="133200"/>
            <wp:effectExtent l="0" t="0" r="0" b="635"/>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09200" cy="133200"/>
                    </a:xfrm>
                    <a:prstGeom prst="rect">
                      <a:avLst/>
                    </a:prstGeom>
                  </pic:spPr>
                </pic:pic>
              </a:graphicData>
            </a:graphic>
          </wp:inline>
        </w:drawing>
      </w:r>
    </w:p>
    <w:p w:rsidR="00140252" w:rsidRPr="00F038DD" w:rsidRDefault="00140252" w:rsidP="005965C4">
      <w:pPr>
        <w:spacing w:line="240" w:lineRule="auto"/>
        <w:jc w:val="both"/>
        <w:rPr>
          <w:rFonts w:ascii="Times New Roman" w:eastAsia="Times New Roman" w:hAnsi="Times New Roman" w:cs="Times New Roman"/>
          <w:b/>
          <w:szCs w:val="24"/>
          <w:lang w:val="es-ES" w:eastAsia="es-ES"/>
        </w:rPr>
      </w:pPr>
    </w:p>
    <w:p w:rsidR="002241EF" w:rsidRPr="00F038DD" w:rsidRDefault="002241EF" w:rsidP="005965C4">
      <w:pPr>
        <w:spacing w:line="240" w:lineRule="auto"/>
        <w:jc w:val="both"/>
        <w:rPr>
          <w:rFonts w:ascii="Times New Roman" w:eastAsia="Calibri" w:hAnsi="Times New Roman" w:cs="Times New Roman"/>
          <w:b/>
          <w:sz w:val="24"/>
          <w:szCs w:val="24"/>
          <w:lang w:val="es-ES"/>
        </w:rPr>
      </w:pPr>
      <w:r w:rsidRPr="00F038DD">
        <w:rPr>
          <w:rFonts w:ascii="Times New Roman" w:eastAsia="Calibri" w:hAnsi="Times New Roman" w:cs="Times New Roman"/>
          <w:b/>
          <w:sz w:val="24"/>
          <w:szCs w:val="24"/>
          <w:lang w:val="es-ES"/>
        </w:rPr>
        <w:t>Resumen</w:t>
      </w:r>
    </w:p>
    <w:p w:rsidR="00661588" w:rsidRPr="00F038DD" w:rsidRDefault="00757C77" w:rsidP="005965C4">
      <w:pPr>
        <w:pStyle w:val="NormalWeb"/>
        <w:tabs>
          <w:tab w:val="left" w:pos="10080"/>
        </w:tabs>
        <w:spacing w:before="0" w:beforeAutospacing="0" w:after="200" w:afterAutospacing="0"/>
        <w:jc w:val="both"/>
      </w:pPr>
      <w:r w:rsidRPr="00F038DD">
        <w:t xml:space="preserve">El abandono estudiantil constituye un problema significativo en el ámbito universitario, con implicaciones sociales y académicas. Este trabajo presenta el diseño de un modelo predictivo basado en </w:t>
      </w:r>
      <w:r w:rsidR="003240FC" w:rsidRPr="00F038DD">
        <w:t>r</w:t>
      </w:r>
      <w:r w:rsidRPr="00F038DD">
        <w:t xml:space="preserve">egresión </w:t>
      </w:r>
      <w:r w:rsidR="003240FC" w:rsidRPr="00F038DD">
        <w:t>l</w:t>
      </w:r>
      <w:r w:rsidRPr="00F038DD">
        <w:t>ogística</w:t>
      </w:r>
      <w:r w:rsidR="003240FC" w:rsidRPr="00F038DD">
        <w:t>,</w:t>
      </w:r>
      <w:r w:rsidR="00E86193" w:rsidRPr="00F038DD">
        <w:t xml:space="preserve">una </w:t>
      </w:r>
      <w:r w:rsidR="001A3ABF" w:rsidRPr="00F038DD">
        <w:t>técnica de aprendizaje automático utilizada para modelar la relación entre variables independientes y la probabilidad de un evento binario</w:t>
      </w:r>
      <w:r w:rsidR="003240FC" w:rsidRPr="00F038DD">
        <w:t xml:space="preserve">, </w:t>
      </w:r>
      <w:r w:rsidRPr="00F038DD">
        <w:t>para identificar estudiantes en riesgo de abandonar su carrera, utilizando un conjunto de datos público que incluye variables académicas y sociodemográficas. Se emple</w:t>
      </w:r>
      <w:r w:rsidR="006B2575" w:rsidRPr="00F038DD">
        <w:t>a</w:t>
      </w:r>
      <w:r w:rsidRPr="00F038DD">
        <w:t xml:space="preserve"> la técnica de sobremuestreo (SMOTE) para balancear los datos, y se </w:t>
      </w:r>
      <w:r w:rsidR="0054640B" w:rsidRPr="00F038DD">
        <w:t>obtienen</w:t>
      </w:r>
      <w:r w:rsidRPr="00F038DD">
        <w:t xml:space="preserve"> resultados con una precisión del 7</w:t>
      </w:r>
      <w:r w:rsidR="0054640B" w:rsidRPr="00F038DD">
        <w:t>3</w:t>
      </w:r>
      <w:r w:rsidRPr="00F038DD">
        <w:t xml:space="preserve">% en las predicciones. El modelo propuesto se plantea como una herramienta tecnológica que podría adaptarse con datos reales de la Facultad de Ingeniería Informática de la </w:t>
      </w:r>
      <w:r w:rsidR="0054640B" w:rsidRPr="00F038DD">
        <w:t xml:space="preserve">Universidad Tecnológica de La Habana “José Antonio Echeverría” (Cujae) </w:t>
      </w:r>
      <w:r w:rsidRPr="00F038DD">
        <w:t>para prevenir el abandono estudiantil y optimizar los recursos educativos.</w:t>
      </w:r>
    </w:p>
    <w:p w:rsidR="00661588" w:rsidRPr="00F038DD" w:rsidRDefault="00661588" w:rsidP="005965C4">
      <w:pPr>
        <w:pStyle w:val="NormalWeb"/>
        <w:spacing w:before="0" w:beforeAutospacing="0" w:after="200" w:afterAutospacing="0"/>
        <w:jc w:val="both"/>
      </w:pPr>
      <w:r w:rsidRPr="00F038DD">
        <w:rPr>
          <w:rStyle w:val="Textoennegrita"/>
        </w:rPr>
        <w:t>Palabras clave</w:t>
      </w:r>
      <w:r w:rsidRPr="00F038DD">
        <w:t xml:space="preserve">: </w:t>
      </w:r>
      <w:r w:rsidR="00F239AE" w:rsidRPr="00F038DD">
        <w:t>regresión logística, abandono estudiantil, aprendizaje automático, SMOTE, educación superior</w:t>
      </w:r>
    </w:p>
    <w:p w:rsidR="00DC10AC" w:rsidRPr="00F038DD" w:rsidRDefault="00DC10AC" w:rsidP="005965C4">
      <w:pPr>
        <w:spacing w:line="240" w:lineRule="auto"/>
        <w:jc w:val="both"/>
        <w:rPr>
          <w:rFonts w:ascii="Times New Roman" w:eastAsia="Calibri" w:hAnsi="Times New Roman" w:cs="Times New Roman"/>
          <w:b/>
          <w:sz w:val="24"/>
          <w:szCs w:val="24"/>
        </w:rPr>
      </w:pPr>
      <w:r w:rsidRPr="00F038DD">
        <w:rPr>
          <w:rFonts w:ascii="Times New Roman" w:eastAsia="Calibri" w:hAnsi="Times New Roman" w:cs="Times New Roman"/>
          <w:b/>
          <w:sz w:val="24"/>
          <w:szCs w:val="24"/>
        </w:rPr>
        <w:t>Abstract</w:t>
      </w:r>
    </w:p>
    <w:p w:rsidR="00661588" w:rsidRPr="00F038DD" w:rsidRDefault="001C254C" w:rsidP="005965C4">
      <w:pPr>
        <w:pStyle w:val="NormalWeb"/>
        <w:spacing w:before="0" w:beforeAutospacing="0" w:after="200" w:afterAutospacing="0"/>
        <w:jc w:val="both"/>
        <w:rPr>
          <w:lang w:val="en-US"/>
        </w:rPr>
      </w:pPr>
      <w:r w:rsidRPr="00F038DD">
        <w:rPr>
          <w:lang w:val="en-US"/>
        </w:rPr>
        <w:t>Student dropout constitutes a significant issue in higher education, with social and academic implications. This study presents the design of a predictive model based on logistic regression, a machine learning technique used to model the relationship between independent variables and the probability of a binary event, to identify students at risk of dropping out. A public dataset containing academic and sociodemographic variables was used. Additionally, the SMOTE oversampling technique was applied to balance the data, achieving a prediction accuracy of 73%. The proposed model is envisioned as a technological tool that could be adapted with real data from the Faculty of Computer Engineering at the Technological University of Havana “José Antonio Echeverría” (Cujae) to prevent student dropout and optimize educational resources.</w:t>
      </w:r>
    </w:p>
    <w:p w:rsidR="00661588" w:rsidRPr="00F038DD" w:rsidRDefault="00661588" w:rsidP="005965C4">
      <w:pPr>
        <w:pStyle w:val="NormalWeb"/>
        <w:spacing w:before="0" w:beforeAutospacing="0" w:after="200" w:afterAutospacing="0"/>
        <w:jc w:val="both"/>
        <w:rPr>
          <w:lang w:val="en-US"/>
        </w:rPr>
      </w:pPr>
      <w:r w:rsidRPr="00F038DD">
        <w:rPr>
          <w:rStyle w:val="Textoennegrita"/>
          <w:lang w:val="en-US"/>
        </w:rPr>
        <w:t>Keywords</w:t>
      </w:r>
      <w:r w:rsidRPr="00F038DD">
        <w:rPr>
          <w:lang w:val="en-US"/>
        </w:rPr>
        <w:t xml:space="preserve">: </w:t>
      </w:r>
      <w:r w:rsidR="00F239AE" w:rsidRPr="00F038DD">
        <w:rPr>
          <w:lang w:val="en-US"/>
        </w:rPr>
        <w:t>logistic regression, student dropout, machine learning,</w:t>
      </w:r>
      <w:r w:rsidRPr="00F038DD">
        <w:rPr>
          <w:lang w:val="en-US"/>
        </w:rPr>
        <w:t xml:space="preserve"> SMOTE</w:t>
      </w:r>
      <w:r w:rsidR="00F239AE" w:rsidRPr="00F038DD">
        <w:rPr>
          <w:lang w:val="en-US"/>
        </w:rPr>
        <w:t>, higher education</w:t>
      </w:r>
    </w:p>
    <w:p w:rsidR="00DC10AC" w:rsidRPr="00F038DD" w:rsidRDefault="00DC10AC" w:rsidP="005965C4">
      <w:pPr>
        <w:spacing w:line="240" w:lineRule="auto"/>
        <w:jc w:val="both"/>
        <w:rPr>
          <w:rFonts w:ascii="Times New Roman" w:eastAsia="Calibri" w:hAnsi="Times New Roman" w:cs="Times New Roman"/>
          <w:b/>
          <w:sz w:val="24"/>
          <w:szCs w:val="24"/>
          <w:lang w:val="es-ES"/>
        </w:rPr>
      </w:pPr>
      <w:r w:rsidRPr="00F038DD">
        <w:rPr>
          <w:rFonts w:ascii="Times New Roman" w:eastAsia="Calibri" w:hAnsi="Times New Roman" w:cs="Times New Roman"/>
          <w:b/>
          <w:sz w:val="24"/>
          <w:szCs w:val="24"/>
          <w:lang w:val="es-ES"/>
        </w:rPr>
        <w:t>1. Introducción</w:t>
      </w:r>
    </w:p>
    <w:p w:rsidR="0065480F" w:rsidRPr="00F038DD" w:rsidRDefault="0065480F" w:rsidP="005965C4">
      <w:pPr>
        <w:spacing w:line="240" w:lineRule="auto"/>
        <w:jc w:val="both"/>
        <w:rPr>
          <w:rFonts w:ascii="Times New Roman" w:eastAsia="Times New Roman" w:hAnsi="Times New Roman" w:cs="Times New Roman"/>
          <w:sz w:val="24"/>
          <w:szCs w:val="24"/>
          <w:lang w:val="es-ES" w:eastAsia="es-ES"/>
        </w:rPr>
      </w:pPr>
      <w:r w:rsidRPr="00F038DD">
        <w:rPr>
          <w:rFonts w:ascii="Times New Roman" w:eastAsia="Times New Roman" w:hAnsi="Times New Roman" w:cs="Times New Roman"/>
          <w:sz w:val="24"/>
          <w:szCs w:val="24"/>
          <w:lang w:val="es-ES" w:eastAsia="es-ES"/>
        </w:rPr>
        <w:t xml:space="preserve">En los últimos tiempos, el auge de la Inteligencia Artificial (IA) y el Aprendizaje Automático (AA) ha transformado diversos sectores debido al incremento exponencial de los datos disponibles. Analizar </w:t>
      </w:r>
      <w:r w:rsidRPr="00F038DD">
        <w:rPr>
          <w:rFonts w:ascii="Times New Roman" w:eastAsia="Times New Roman" w:hAnsi="Times New Roman" w:cs="Times New Roman"/>
          <w:sz w:val="24"/>
          <w:szCs w:val="24"/>
          <w:lang w:val="es-ES" w:eastAsia="es-ES"/>
        </w:rPr>
        <w:lastRenderedPageBreak/>
        <w:t>estos datos resulta conveniente para extraer información útil y predecir comportamientos, lo cual es particularmente relevante en el ámbito de la educación superior.</w:t>
      </w:r>
    </w:p>
    <w:p w:rsidR="0065480F" w:rsidRPr="00F038DD" w:rsidRDefault="0065480F" w:rsidP="005965C4">
      <w:pPr>
        <w:spacing w:line="240" w:lineRule="auto"/>
        <w:jc w:val="both"/>
        <w:rPr>
          <w:rFonts w:ascii="Times New Roman" w:eastAsia="Times New Roman" w:hAnsi="Times New Roman" w:cs="Times New Roman"/>
          <w:sz w:val="24"/>
          <w:szCs w:val="24"/>
          <w:lang w:val="es-ES" w:eastAsia="es-ES"/>
        </w:rPr>
      </w:pPr>
      <w:r w:rsidRPr="00F038DD">
        <w:rPr>
          <w:rFonts w:ascii="Times New Roman" w:eastAsia="Times New Roman" w:hAnsi="Times New Roman" w:cs="Times New Roman"/>
          <w:sz w:val="24"/>
          <w:szCs w:val="24"/>
          <w:lang w:val="es-ES" w:eastAsia="es-ES"/>
        </w:rPr>
        <w:t xml:space="preserve">La deserción estudiantil representa uno de los mayores retos para las instituciones de educación superior a nivel mundial, afectando tanto la eficiencia académica como el desarrollo socioeconómico de los países. En Cuba, y particularmente en la Universidad Tecnológica de La Habana “José Antonio Echeverría” (Cujae), las causas del abandono son multifactoriales, abarcando aspectos académicos, sociales y económicos </w:t>
      </w:r>
      <w:r w:rsidR="002E48D4" w:rsidRPr="00F038DD">
        <w:rPr>
          <w:rFonts w:ascii="Times New Roman" w:eastAsia="Times New Roman" w:hAnsi="Times New Roman" w:cs="Times New Roman"/>
          <w:sz w:val="24"/>
          <w:szCs w:val="24"/>
          <w:lang w:val="es-ES" w:eastAsia="es-ES"/>
        </w:rPr>
        <w:fldChar w:fldCharType="begin"/>
      </w:r>
      <w:r w:rsidR="00A97902" w:rsidRPr="00F038DD">
        <w:rPr>
          <w:rFonts w:ascii="Times New Roman" w:eastAsia="Times New Roman" w:hAnsi="Times New Roman" w:cs="Times New Roman"/>
          <w:sz w:val="24"/>
          <w:szCs w:val="24"/>
          <w:lang w:val="es-ES" w:eastAsia="es-ES"/>
        </w:rPr>
        <w:instrText xml:space="preserve"> ADDIN EN.CITE &lt;EndNote&gt;&lt;Cite&gt;&lt;Author&gt;Gutiérrez&lt;/Author&gt;&lt;Year&gt;2015&lt;/Year&gt;&lt;RecNum&gt;1&lt;/RecNum&gt;&lt;DisplayText&gt;[1]&lt;/DisplayText&gt;&lt;record&gt;&lt;rec-number&gt;1&lt;/rec-number&gt;&lt;foreign-keys&gt;&lt;key app="EN" db-id="fpa0wver52tppce59whxp0wt0wxxr02zee5z" timestamp="1735426852"&gt;1&lt;/key&gt;&lt;/foreign-keys&gt;&lt;ref-type name="Journal Article"&gt;17&lt;/ref-type&gt;&lt;contributors&gt;&lt;authors&gt;&lt;author&gt;Gutiérrez, Ana Belén Bernardo&lt;/author&gt;&lt;author&gt;Menéndez, Rebeca Cerezo&lt;/author&gt;&lt;author&gt;Rodríguez-Muñíz, Luis J&lt;/author&gt;&lt;author&gt;Pérez, José Carlos Núñez&lt;/author&gt;&lt;author&gt;Herrero, Ellian Tuero&lt;/author&gt;&lt;author&gt;García, María Esteban&lt;/author&gt;&lt;/authors&gt;&lt;/contributors&gt;&lt;titles&gt;&lt;title&gt;Predicción del abandono universitario: variables explicativas y medidas de prevención&lt;/title&gt;&lt;secondary-title&gt;Revista Fuentes&lt;/secondary-title&gt;&lt;/titles&gt;&lt;periodical&gt;&lt;full-title&gt;Revista Fuentes&lt;/full-title&gt;&lt;/periodical&gt;&lt;pages&gt;63-84&lt;/pages&gt;&lt;number&gt;16&lt;/number&gt;&lt;dates&gt;&lt;year&gt;2015&lt;/year&gt;&lt;/dates&gt;&lt;isbn&gt;2172-7775&lt;/isbn&gt;&lt;urls&gt;&lt;/urls&gt;&lt;/record&gt;&lt;/Cite&gt;&lt;/EndNote&gt;</w:instrText>
      </w:r>
      <w:r w:rsidR="002E48D4" w:rsidRPr="00F038DD">
        <w:rPr>
          <w:rFonts w:ascii="Times New Roman" w:eastAsia="Times New Roman" w:hAnsi="Times New Roman" w:cs="Times New Roman"/>
          <w:sz w:val="24"/>
          <w:szCs w:val="24"/>
          <w:lang w:val="es-ES" w:eastAsia="es-ES"/>
        </w:rPr>
        <w:fldChar w:fldCharType="separate"/>
      </w:r>
      <w:r w:rsidR="00A97902" w:rsidRPr="00F038DD">
        <w:rPr>
          <w:rFonts w:ascii="Times New Roman" w:eastAsia="Times New Roman" w:hAnsi="Times New Roman" w:cs="Times New Roman"/>
          <w:noProof/>
          <w:sz w:val="24"/>
          <w:szCs w:val="24"/>
          <w:lang w:val="es-ES" w:eastAsia="es-ES"/>
        </w:rPr>
        <w:t>[1]</w:t>
      </w:r>
      <w:r w:rsidR="002E48D4" w:rsidRPr="00F038DD">
        <w:rPr>
          <w:rFonts w:ascii="Times New Roman" w:eastAsia="Times New Roman" w:hAnsi="Times New Roman" w:cs="Times New Roman"/>
          <w:sz w:val="24"/>
          <w:szCs w:val="24"/>
          <w:lang w:val="es-ES" w:eastAsia="es-ES"/>
        </w:rPr>
        <w:fldChar w:fldCharType="end"/>
      </w:r>
      <w:r w:rsidRPr="00F038DD">
        <w:rPr>
          <w:rFonts w:ascii="Times New Roman" w:eastAsia="Times New Roman" w:hAnsi="Times New Roman" w:cs="Times New Roman"/>
          <w:sz w:val="24"/>
          <w:szCs w:val="24"/>
          <w:lang w:val="es-ES" w:eastAsia="es-ES"/>
        </w:rPr>
        <w:t>. La aplicación de técnicas de IA y AA ofrece una oportunidad sin precedentes para abordar este problema mediante la identificación temprana de estudiantes en riesgo.</w:t>
      </w:r>
    </w:p>
    <w:p w:rsidR="0010530E" w:rsidRPr="00F038DD" w:rsidRDefault="0065480F" w:rsidP="005965C4">
      <w:pPr>
        <w:spacing w:line="240" w:lineRule="auto"/>
        <w:jc w:val="both"/>
        <w:rPr>
          <w:rFonts w:ascii="Times New Roman" w:eastAsia="Times New Roman" w:hAnsi="Times New Roman" w:cs="Times New Roman"/>
          <w:sz w:val="24"/>
          <w:szCs w:val="24"/>
          <w:lang w:val="es-ES" w:eastAsia="es-ES"/>
        </w:rPr>
      </w:pPr>
      <w:r w:rsidRPr="00F038DD">
        <w:rPr>
          <w:rFonts w:ascii="Times New Roman" w:eastAsia="Times New Roman" w:hAnsi="Times New Roman" w:cs="Times New Roman"/>
          <w:sz w:val="24"/>
          <w:szCs w:val="24"/>
          <w:lang w:val="es-ES" w:eastAsia="es-ES"/>
        </w:rPr>
        <w:t xml:space="preserve">En particular, la </w:t>
      </w:r>
      <w:r w:rsidR="00E7434D" w:rsidRPr="00F038DD">
        <w:rPr>
          <w:rFonts w:ascii="Times New Roman" w:eastAsia="Times New Roman" w:hAnsi="Times New Roman" w:cs="Times New Roman"/>
          <w:sz w:val="24"/>
          <w:szCs w:val="24"/>
          <w:lang w:val="es-ES" w:eastAsia="es-ES"/>
        </w:rPr>
        <w:t>r</w:t>
      </w:r>
      <w:r w:rsidRPr="00F038DD">
        <w:rPr>
          <w:rFonts w:ascii="Times New Roman" w:eastAsia="Times New Roman" w:hAnsi="Times New Roman" w:cs="Times New Roman"/>
          <w:sz w:val="24"/>
          <w:szCs w:val="24"/>
          <w:lang w:val="es-ES" w:eastAsia="es-ES"/>
        </w:rPr>
        <w:t xml:space="preserve">egresión </w:t>
      </w:r>
      <w:r w:rsidR="00E7434D" w:rsidRPr="00F038DD">
        <w:rPr>
          <w:rFonts w:ascii="Times New Roman" w:eastAsia="Times New Roman" w:hAnsi="Times New Roman" w:cs="Times New Roman"/>
          <w:sz w:val="24"/>
          <w:szCs w:val="24"/>
          <w:lang w:val="es-ES" w:eastAsia="es-ES"/>
        </w:rPr>
        <w:t>l</w:t>
      </w:r>
      <w:r w:rsidRPr="00F038DD">
        <w:rPr>
          <w:rFonts w:ascii="Times New Roman" w:eastAsia="Times New Roman" w:hAnsi="Times New Roman" w:cs="Times New Roman"/>
          <w:sz w:val="24"/>
          <w:szCs w:val="24"/>
          <w:lang w:val="es-ES" w:eastAsia="es-ES"/>
        </w:rPr>
        <w:t>ogística destaca por su interpretabilidad y eficiencia para problemas binarios</w:t>
      </w:r>
      <w:r w:rsidR="002E48D4" w:rsidRPr="00F038DD">
        <w:rPr>
          <w:rFonts w:ascii="Times New Roman" w:eastAsia="Times New Roman" w:hAnsi="Times New Roman" w:cs="Times New Roman"/>
          <w:sz w:val="24"/>
          <w:szCs w:val="24"/>
          <w:lang w:val="es-ES" w:eastAsia="es-ES"/>
        </w:rPr>
        <w:fldChar w:fldCharType="begin">
          <w:fldData xml:space="preserve">PEVuZE5vdGU+PENpdGU+PEF1dGhvcj5Hb256w6FsZXogU8OhbmNoZXo8L0F1dGhvcj48WWVhcj4y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</w:fldData>
        </w:fldChar>
      </w:r>
      <w:r w:rsidR="00121951" w:rsidRPr="00F038DD">
        <w:rPr>
          <w:rFonts w:ascii="Times New Roman" w:eastAsia="Times New Roman" w:hAnsi="Times New Roman" w:cs="Times New Roman"/>
          <w:sz w:val="24"/>
          <w:szCs w:val="24"/>
          <w:lang w:val="es-ES" w:eastAsia="es-ES"/>
        </w:rPr>
        <w:instrText xml:space="preserve"> ADDIN EN.CITE </w:instrText>
      </w:r>
      <w:r w:rsidR="002E48D4" w:rsidRPr="00F038DD">
        <w:rPr>
          <w:rFonts w:ascii="Times New Roman" w:eastAsia="Times New Roman" w:hAnsi="Times New Roman" w:cs="Times New Roman"/>
          <w:sz w:val="24"/>
          <w:szCs w:val="24"/>
          <w:lang w:val="es-ES" w:eastAsia="es-ES"/>
        </w:rPr>
        <w:fldChar w:fldCharType="begin">
          <w:fldData xml:space="preserve">PEVuZE5vdGU+PENpdGU+PEF1dGhvcj5Hb256w6FsZXogU8OhbmNoZXo8L0F1dGhvcj48WWVhcj4y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</w:fldData>
        </w:fldChar>
      </w:r>
      <w:r w:rsidR="00121951" w:rsidRPr="00F038DD">
        <w:rPr>
          <w:rFonts w:ascii="Times New Roman" w:eastAsia="Times New Roman" w:hAnsi="Times New Roman" w:cs="Times New Roman"/>
          <w:sz w:val="24"/>
          <w:szCs w:val="24"/>
          <w:lang w:val="es-ES" w:eastAsia="es-ES"/>
        </w:rPr>
        <w:instrText xml:space="preserve"> ADDIN EN.CITE.DATA </w:instrText>
      </w:r>
      <w:r w:rsidR="002E48D4" w:rsidRPr="00F038DD">
        <w:rPr>
          <w:rFonts w:ascii="Times New Roman" w:eastAsia="Times New Roman" w:hAnsi="Times New Roman" w:cs="Times New Roman"/>
          <w:sz w:val="24"/>
          <w:szCs w:val="24"/>
          <w:lang w:val="es-ES" w:eastAsia="es-ES"/>
        </w:rPr>
      </w:r>
      <w:r w:rsidR="002E48D4" w:rsidRPr="00F038DD">
        <w:rPr>
          <w:rFonts w:ascii="Times New Roman" w:eastAsia="Times New Roman" w:hAnsi="Times New Roman" w:cs="Times New Roman"/>
          <w:sz w:val="24"/>
          <w:szCs w:val="24"/>
          <w:lang w:val="es-ES" w:eastAsia="es-ES"/>
        </w:rPr>
        <w:fldChar w:fldCharType="end"/>
      </w:r>
      <w:r w:rsidR="002E48D4" w:rsidRPr="00F038DD">
        <w:rPr>
          <w:rFonts w:ascii="Times New Roman" w:eastAsia="Times New Roman" w:hAnsi="Times New Roman" w:cs="Times New Roman"/>
          <w:sz w:val="24"/>
          <w:szCs w:val="24"/>
          <w:lang w:val="es-ES" w:eastAsia="es-ES"/>
        </w:rPr>
      </w:r>
      <w:r w:rsidR="002E48D4" w:rsidRPr="00F038DD">
        <w:rPr>
          <w:rFonts w:ascii="Times New Roman" w:eastAsia="Times New Roman" w:hAnsi="Times New Roman" w:cs="Times New Roman"/>
          <w:sz w:val="24"/>
          <w:szCs w:val="24"/>
          <w:lang w:val="es-ES" w:eastAsia="es-ES"/>
        </w:rPr>
        <w:fldChar w:fldCharType="separate"/>
      </w:r>
      <w:r w:rsidR="00121951" w:rsidRPr="00F038DD">
        <w:rPr>
          <w:rFonts w:ascii="Times New Roman" w:eastAsia="Times New Roman" w:hAnsi="Times New Roman" w:cs="Times New Roman"/>
          <w:noProof/>
          <w:sz w:val="24"/>
          <w:szCs w:val="24"/>
          <w:lang w:val="es-ES" w:eastAsia="es-ES"/>
        </w:rPr>
        <w:t>[2, 3]</w:t>
      </w:r>
      <w:r w:rsidR="002E48D4" w:rsidRPr="00F038DD">
        <w:rPr>
          <w:rFonts w:ascii="Times New Roman" w:eastAsia="Times New Roman" w:hAnsi="Times New Roman" w:cs="Times New Roman"/>
          <w:sz w:val="24"/>
          <w:szCs w:val="24"/>
          <w:lang w:val="es-ES" w:eastAsia="es-ES"/>
        </w:rPr>
        <w:fldChar w:fldCharType="end"/>
      </w:r>
      <w:r w:rsidRPr="00F038DD">
        <w:rPr>
          <w:rFonts w:ascii="Times New Roman" w:eastAsia="Times New Roman" w:hAnsi="Times New Roman" w:cs="Times New Roman"/>
          <w:sz w:val="24"/>
          <w:szCs w:val="24"/>
          <w:lang w:val="es-ES" w:eastAsia="es-ES"/>
        </w:rPr>
        <w:t xml:space="preserve">. Este trabajo propone un modelo predictivo basado en </w:t>
      </w:r>
      <w:r w:rsidR="00E7434D" w:rsidRPr="00F038DD">
        <w:rPr>
          <w:rFonts w:ascii="Times New Roman" w:eastAsia="Times New Roman" w:hAnsi="Times New Roman" w:cs="Times New Roman"/>
          <w:sz w:val="24"/>
          <w:szCs w:val="24"/>
          <w:lang w:val="es-ES" w:eastAsia="es-ES"/>
        </w:rPr>
        <w:t>r</w:t>
      </w:r>
      <w:r w:rsidRPr="00F038DD">
        <w:rPr>
          <w:rFonts w:ascii="Times New Roman" w:eastAsia="Times New Roman" w:hAnsi="Times New Roman" w:cs="Times New Roman"/>
          <w:sz w:val="24"/>
          <w:szCs w:val="24"/>
          <w:lang w:val="es-ES" w:eastAsia="es-ES"/>
        </w:rPr>
        <w:t xml:space="preserve">egresión </w:t>
      </w:r>
      <w:r w:rsidR="00E7434D" w:rsidRPr="00F038DD">
        <w:rPr>
          <w:rFonts w:ascii="Times New Roman" w:eastAsia="Times New Roman" w:hAnsi="Times New Roman" w:cs="Times New Roman"/>
          <w:sz w:val="24"/>
          <w:szCs w:val="24"/>
          <w:lang w:val="es-ES" w:eastAsia="es-ES"/>
        </w:rPr>
        <w:t>l</w:t>
      </w:r>
      <w:r w:rsidRPr="00F038DD">
        <w:rPr>
          <w:rFonts w:ascii="Times New Roman" w:eastAsia="Times New Roman" w:hAnsi="Times New Roman" w:cs="Times New Roman"/>
          <w:sz w:val="24"/>
          <w:szCs w:val="24"/>
          <w:lang w:val="es-ES" w:eastAsia="es-ES"/>
        </w:rPr>
        <w:t>ogística, aplicado inicialmente a un conjunto de datos público, con el objetivo de demostrar su viabilidad y proponer su adaptación futura a datos reales de la Cujae, abriendo un camino hacia una educación superior más inclusiva y eficiente.</w:t>
      </w:r>
    </w:p>
    <w:p w:rsidR="00DC10AC" w:rsidRPr="00F038DD" w:rsidRDefault="00DC10AC" w:rsidP="005965C4">
      <w:pPr>
        <w:spacing w:line="240" w:lineRule="auto"/>
        <w:jc w:val="both"/>
        <w:rPr>
          <w:rFonts w:ascii="Times New Roman" w:eastAsia="Calibri" w:hAnsi="Times New Roman" w:cs="Times New Roman"/>
          <w:b/>
          <w:sz w:val="24"/>
          <w:szCs w:val="24"/>
          <w:lang w:val="es-ES"/>
        </w:rPr>
      </w:pPr>
      <w:r w:rsidRPr="00F038DD">
        <w:rPr>
          <w:rFonts w:ascii="Times New Roman" w:eastAsia="Calibri" w:hAnsi="Times New Roman" w:cs="Times New Roman"/>
          <w:b/>
          <w:sz w:val="24"/>
          <w:szCs w:val="24"/>
          <w:lang w:val="es-ES"/>
        </w:rPr>
        <w:t>2. Materiales y Métodos</w:t>
      </w:r>
    </w:p>
    <w:p w:rsidR="0010530E" w:rsidRPr="00F038DD" w:rsidRDefault="00233204" w:rsidP="005965C4">
      <w:pPr>
        <w:spacing w:line="240" w:lineRule="auto"/>
        <w:jc w:val="both"/>
        <w:rPr>
          <w:rFonts w:ascii="Times New Roman" w:hAnsi="Times New Roman" w:cs="Times New Roman"/>
          <w:b/>
          <w:bCs/>
          <w:sz w:val="24"/>
          <w:szCs w:val="24"/>
          <w:lang w:val="es-ES"/>
        </w:rPr>
      </w:pPr>
      <w:r w:rsidRPr="00F038DD">
        <w:rPr>
          <w:rFonts w:ascii="Times New Roman" w:eastAsia="Calibri" w:hAnsi="Times New Roman" w:cs="Times New Roman"/>
          <w:bCs/>
          <w:sz w:val="24"/>
          <w:szCs w:val="24"/>
          <w:lang w:val="es-ES"/>
        </w:rPr>
        <w:t>Para realizar este trabajo, se llevó a cabo una búsqueda bibliográfica en diversas bases de datos, tales como Google Scholar.Se emplearon términos de búsqueda como "</w:t>
      </w:r>
      <w:r w:rsidRPr="00F038DD">
        <w:rPr>
          <w:rFonts w:ascii="Times New Roman" w:eastAsia="Calibri" w:hAnsi="Times New Roman" w:cs="Times New Roman"/>
          <w:bCs/>
          <w:i/>
          <w:iCs/>
          <w:sz w:val="24"/>
          <w:szCs w:val="24"/>
          <w:lang w:val="es-ES"/>
        </w:rPr>
        <w:t>studentdropout</w:t>
      </w:r>
      <w:r w:rsidRPr="00F038DD">
        <w:rPr>
          <w:rFonts w:ascii="Times New Roman" w:eastAsia="Calibri" w:hAnsi="Times New Roman" w:cs="Times New Roman"/>
          <w:bCs/>
          <w:sz w:val="24"/>
          <w:szCs w:val="24"/>
          <w:lang w:val="es-ES"/>
        </w:rPr>
        <w:t>", "</w:t>
      </w:r>
      <w:r w:rsidRPr="00F038DD">
        <w:rPr>
          <w:rFonts w:ascii="Times New Roman" w:eastAsia="Calibri" w:hAnsi="Times New Roman" w:cs="Times New Roman"/>
          <w:bCs/>
          <w:i/>
          <w:iCs/>
          <w:sz w:val="24"/>
          <w:szCs w:val="24"/>
          <w:lang w:val="es-ES"/>
        </w:rPr>
        <w:t>logisticregression</w:t>
      </w:r>
      <w:r w:rsidRPr="00F038DD">
        <w:rPr>
          <w:rFonts w:ascii="Times New Roman" w:eastAsia="Calibri" w:hAnsi="Times New Roman" w:cs="Times New Roman"/>
          <w:bCs/>
          <w:sz w:val="24"/>
          <w:szCs w:val="24"/>
          <w:lang w:val="es-ES"/>
        </w:rPr>
        <w:t>", "</w:t>
      </w:r>
      <w:r w:rsidRPr="00F038DD">
        <w:rPr>
          <w:rFonts w:ascii="Times New Roman" w:eastAsia="Calibri" w:hAnsi="Times New Roman" w:cs="Times New Roman"/>
          <w:bCs/>
          <w:i/>
          <w:iCs/>
          <w:sz w:val="24"/>
          <w:szCs w:val="24"/>
          <w:lang w:val="es-ES"/>
        </w:rPr>
        <w:t>machine learning in education</w:t>
      </w:r>
      <w:r w:rsidRPr="00F038DD">
        <w:rPr>
          <w:rFonts w:ascii="Times New Roman" w:eastAsia="Calibri" w:hAnsi="Times New Roman" w:cs="Times New Roman"/>
          <w:bCs/>
          <w:sz w:val="24"/>
          <w:szCs w:val="24"/>
          <w:lang w:val="es-ES"/>
        </w:rPr>
        <w:t>", entre otros. Como herramientas el lenguaje de programación Python en su versión 3.8.10</w:t>
      </w:r>
      <w:r w:rsidR="00BC16BB" w:rsidRPr="00F038DD">
        <w:rPr>
          <w:rFonts w:ascii="Times New Roman" w:eastAsia="Calibri" w:hAnsi="Times New Roman" w:cs="Times New Roman"/>
          <w:bCs/>
          <w:sz w:val="24"/>
          <w:szCs w:val="24"/>
          <w:lang w:val="es-ES"/>
        </w:rPr>
        <w:t xml:space="preserve"> y</w:t>
      </w:r>
      <w:r w:rsidRPr="00F038DD">
        <w:rPr>
          <w:rFonts w:ascii="Times New Roman" w:eastAsia="Calibri" w:hAnsi="Times New Roman" w:cs="Times New Roman"/>
          <w:bCs/>
          <w:sz w:val="24"/>
          <w:szCs w:val="24"/>
          <w:lang w:val="es-ES"/>
        </w:rPr>
        <w:t xml:space="preserve"> el IDE de programación Visual Studio Code. </w:t>
      </w:r>
      <w:r w:rsidR="00BC16BB" w:rsidRPr="00F038DD">
        <w:rPr>
          <w:rFonts w:ascii="Times New Roman" w:eastAsia="Calibri" w:hAnsi="Times New Roman" w:cs="Times New Roman"/>
          <w:bCs/>
          <w:sz w:val="24"/>
          <w:szCs w:val="24"/>
          <w:lang w:val="es-ES"/>
        </w:rPr>
        <w:t xml:space="preserve">Las bibliotecas de Python utilizadas incluyen </w:t>
      </w:r>
      <w:r w:rsidR="00BC16BB" w:rsidRPr="00F038DD">
        <w:rPr>
          <w:rFonts w:ascii="Times New Roman" w:eastAsia="Calibri" w:hAnsi="Times New Roman" w:cs="Times New Roman"/>
          <w:bCs/>
          <w:i/>
          <w:iCs/>
          <w:sz w:val="24"/>
          <w:szCs w:val="24"/>
          <w:lang w:val="es-ES"/>
        </w:rPr>
        <w:t>pandas</w:t>
      </w:r>
      <w:r w:rsidR="00BC16BB" w:rsidRPr="00F038DD">
        <w:rPr>
          <w:rFonts w:ascii="Times New Roman" w:eastAsia="Calibri" w:hAnsi="Times New Roman" w:cs="Times New Roman"/>
          <w:bCs/>
          <w:sz w:val="24"/>
          <w:szCs w:val="24"/>
          <w:lang w:val="es-ES"/>
        </w:rPr>
        <w:t xml:space="preserve">, </w:t>
      </w:r>
      <w:r w:rsidR="00BC16BB" w:rsidRPr="00F038DD">
        <w:rPr>
          <w:rFonts w:ascii="Times New Roman" w:eastAsia="Calibri" w:hAnsi="Times New Roman" w:cs="Times New Roman"/>
          <w:bCs/>
          <w:i/>
          <w:iCs/>
          <w:sz w:val="24"/>
          <w:szCs w:val="24"/>
          <w:lang w:val="es-ES"/>
        </w:rPr>
        <w:t>scikit-learn</w:t>
      </w:r>
      <w:r w:rsidR="00BC16BB" w:rsidRPr="00F038DD">
        <w:rPr>
          <w:rFonts w:ascii="Times New Roman" w:eastAsia="Calibri" w:hAnsi="Times New Roman" w:cs="Times New Roman"/>
          <w:bCs/>
          <w:sz w:val="24"/>
          <w:szCs w:val="24"/>
          <w:lang w:val="es-ES"/>
        </w:rPr>
        <w:t xml:space="preserve">, </w:t>
      </w:r>
      <w:r w:rsidR="00BC16BB" w:rsidRPr="00F038DD">
        <w:rPr>
          <w:rFonts w:ascii="Times New Roman" w:eastAsia="Calibri" w:hAnsi="Times New Roman" w:cs="Times New Roman"/>
          <w:bCs/>
          <w:i/>
          <w:iCs/>
          <w:sz w:val="24"/>
          <w:szCs w:val="24"/>
          <w:lang w:val="es-ES"/>
        </w:rPr>
        <w:t>seaborn</w:t>
      </w:r>
      <w:r w:rsidR="00BC16BB" w:rsidRPr="00F038DD">
        <w:rPr>
          <w:rFonts w:ascii="Times New Roman" w:eastAsia="Calibri" w:hAnsi="Times New Roman" w:cs="Times New Roman"/>
          <w:bCs/>
          <w:sz w:val="24"/>
          <w:szCs w:val="24"/>
          <w:lang w:val="es-ES"/>
        </w:rPr>
        <w:t xml:space="preserve">, </w:t>
      </w:r>
      <w:r w:rsidR="00BC16BB" w:rsidRPr="00F038DD">
        <w:rPr>
          <w:rFonts w:ascii="Times New Roman" w:eastAsia="Calibri" w:hAnsi="Times New Roman" w:cs="Times New Roman"/>
          <w:bCs/>
          <w:i/>
          <w:iCs/>
          <w:sz w:val="24"/>
          <w:szCs w:val="24"/>
          <w:lang w:val="es-ES"/>
        </w:rPr>
        <w:t>matplotlib</w:t>
      </w:r>
      <w:r w:rsidR="00BC16BB" w:rsidRPr="00F038DD">
        <w:rPr>
          <w:rFonts w:ascii="Times New Roman" w:eastAsia="Calibri" w:hAnsi="Times New Roman" w:cs="Times New Roman"/>
          <w:bCs/>
          <w:sz w:val="24"/>
          <w:szCs w:val="24"/>
          <w:lang w:val="es-ES"/>
        </w:rPr>
        <w:t xml:space="preserve">, </w:t>
      </w:r>
      <w:r w:rsidR="00BC16BB" w:rsidRPr="00F038DD">
        <w:rPr>
          <w:rFonts w:ascii="Times New Roman" w:eastAsia="Calibri" w:hAnsi="Times New Roman" w:cs="Times New Roman"/>
          <w:bCs/>
          <w:i/>
          <w:iCs/>
          <w:sz w:val="24"/>
          <w:szCs w:val="24"/>
          <w:lang w:val="es-ES"/>
        </w:rPr>
        <w:t>imbalanced-learn</w:t>
      </w:r>
      <w:r w:rsidR="00BC16BB" w:rsidRPr="00F038DD">
        <w:rPr>
          <w:rFonts w:ascii="Times New Roman" w:eastAsia="Calibri" w:hAnsi="Times New Roman" w:cs="Times New Roman"/>
          <w:bCs/>
          <w:sz w:val="24"/>
          <w:szCs w:val="24"/>
          <w:lang w:val="es-ES"/>
        </w:rPr>
        <w:t xml:space="preserve"> y </w:t>
      </w:r>
      <w:r w:rsidR="00BC16BB" w:rsidRPr="00F038DD">
        <w:rPr>
          <w:rFonts w:ascii="Times New Roman" w:eastAsia="Calibri" w:hAnsi="Times New Roman" w:cs="Times New Roman"/>
          <w:bCs/>
          <w:i/>
          <w:iCs/>
          <w:sz w:val="24"/>
          <w:szCs w:val="24"/>
          <w:lang w:val="es-ES"/>
        </w:rPr>
        <w:t>streamlit</w:t>
      </w:r>
      <w:r w:rsidR="002E48D4" w:rsidRPr="000B2830">
        <w:rPr>
          <w:rFonts w:ascii="Times New Roman" w:eastAsia="Calibri" w:hAnsi="Times New Roman" w:cs="Times New Roman"/>
          <w:bCs/>
          <w:sz w:val="24"/>
          <w:szCs w:val="24"/>
          <w:lang w:val="es-ES"/>
        </w:rPr>
        <w:fldChar w:fldCharType="begin"/>
      </w:r>
      <w:r w:rsidR="000B2830" w:rsidRPr="000B2830">
        <w:rPr>
          <w:rFonts w:ascii="Times New Roman" w:eastAsia="Calibri" w:hAnsi="Times New Roman" w:cs="Times New Roman"/>
          <w:bCs/>
          <w:sz w:val="24"/>
          <w:szCs w:val="24"/>
          <w:lang w:val="es-ES"/>
        </w:rPr>
        <w:instrText xml:space="preserve"> ADDIN EN.CITE &lt;EndNote&gt;&lt;Cite&gt;&lt;Author&gt;Auffarth&lt;/Author&gt;&lt;Year&gt;2020&lt;/Year&gt;&lt;RecNum&gt;19&lt;/RecNum&gt;&lt;DisplayText&gt;[4]&lt;/DisplayText&gt;&lt;record&gt;&lt;rec-number&gt;19&lt;/rec-number&gt;&lt;foreign-keys&gt;&lt;key app="EN" db-id="fpa0wver52tppce59whxp0wt0wxxr02zee5z" timestamp="1735435461"&gt;19&lt;/key&gt;&lt;/foreign-keys&gt;&lt;ref-type name="Book"&gt;6&lt;/ref-type&gt;&lt;contributors&gt;&lt;authors&gt;&lt;author&gt;Auffarth, Ben&lt;/author&gt;&lt;/authors&gt;&lt;/contributors&gt;&lt;titles&gt;&lt;title&gt;Artificial Intelligence with Python Cookbook: Proven recipes for applying AI algorithms and deep learning techniques using TensorFlow 2. x and PyTorch 1.6&lt;/title&gt;&lt;/titles&gt;&lt;dates&gt;&lt;year&gt;2020&lt;/year&gt;&lt;/dates&gt;&lt;publisher&gt;Packt Publishing Ltd&lt;/publisher&gt;&lt;isbn&gt;1789137969&lt;/isbn&gt;&lt;urls&gt;&lt;/urls&gt;&lt;/record&gt;&lt;/Cite&gt;&lt;/EndNote&gt;</w:instrText>
      </w:r>
      <w:r w:rsidR="002E48D4" w:rsidRPr="000B2830">
        <w:rPr>
          <w:rFonts w:ascii="Times New Roman" w:eastAsia="Calibri" w:hAnsi="Times New Roman" w:cs="Times New Roman"/>
          <w:bCs/>
          <w:sz w:val="24"/>
          <w:szCs w:val="24"/>
          <w:lang w:val="es-ES"/>
        </w:rPr>
        <w:fldChar w:fldCharType="separate"/>
      </w:r>
      <w:r w:rsidR="000B2830" w:rsidRPr="000B2830">
        <w:rPr>
          <w:rFonts w:ascii="Times New Roman" w:eastAsia="Calibri" w:hAnsi="Times New Roman" w:cs="Times New Roman"/>
          <w:bCs/>
          <w:noProof/>
          <w:sz w:val="24"/>
          <w:szCs w:val="24"/>
          <w:lang w:val="es-ES"/>
        </w:rPr>
        <w:t>[4]</w:t>
      </w:r>
      <w:r w:rsidR="002E48D4" w:rsidRPr="000B2830">
        <w:rPr>
          <w:rFonts w:ascii="Times New Roman" w:eastAsia="Calibri" w:hAnsi="Times New Roman" w:cs="Times New Roman"/>
          <w:bCs/>
          <w:sz w:val="24"/>
          <w:szCs w:val="24"/>
          <w:lang w:val="es-ES"/>
        </w:rPr>
        <w:fldChar w:fldCharType="end"/>
      </w:r>
      <w:r w:rsidR="00B15A32" w:rsidRPr="00F038DD">
        <w:rPr>
          <w:rFonts w:ascii="Times New Roman" w:eastAsia="Calibri" w:hAnsi="Times New Roman" w:cs="Times New Roman"/>
          <w:bCs/>
          <w:i/>
          <w:iCs/>
          <w:sz w:val="24"/>
          <w:szCs w:val="24"/>
          <w:lang w:val="es-ES"/>
        </w:rPr>
        <w:t>.</w:t>
      </w:r>
    </w:p>
    <w:p w:rsidR="00661588" w:rsidRPr="00F038DD" w:rsidRDefault="00661588" w:rsidP="005965C4">
      <w:pPr>
        <w:pStyle w:val="Ttulo4"/>
        <w:spacing w:before="0" w:beforeAutospacing="0" w:after="200" w:afterAutospacing="0"/>
        <w:jc w:val="both"/>
      </w:pPr>
      <w:r w:rsidRPr="00F038DD">
        <w:t>2.2. Modelo Predictivo</w:t>
      </w:r>
    </w:p>
    <w:p w:rsidR="0010530E" w:rsidRPr="00F038DD" w:rsidRDefault="0010530E" w:rsidP="005965C4">
      <w:pPr>
        <w:pStyle w:val="NormalWeb"/>
        <w:spacing w:before="0" w:beforeAutospacing="0" w:after="200" w:afterAutospacing="0"/>
        <w:jc w:val="both"/>
      </w:pPr>
      <w:r w:rsidRPr="00F038DD">
        <w:t xml:space="preserve">La </w:t>
      </w:r>
      <w:r w:rsidR="006C2A2A" w:rsidRPr="00F038DD">
        <w:rPr>
          <w:rStyle w:val="Textoennegrita"/>
        </w:rPr>
        <w:t>r</w:t>
      </w:r>
      <w:r w:rsidRPr="00F038DD">
        <w:rPr>
          <w:rStyle w:val="Textoennegrita"/>
        </w:rPr>
        <w:t xml:space="preserve">egresión </w:t>
      </w:r>
      <w:r w:rsidR="006C2A2A" w:rsidRPr="00F038DD">
        <w:rPr>
          <w:rStyle w:val="Textoennegrita"/>
        </w:rPr>
        <w:t>l</w:t>
      </w:r>
      <w:r w:rsidRPr="00F038DD">
        <w:rPr>
          <w:rStyle w:val="Textoennegrita"/>
        </w:rPr>
        <w:t>ogística</w:t>
      </w:r>
      <w:r w:rsidRPr="00F038DD">
        <w:t xml:space="preserve"> es un modelo estadístico utilizado para predecir el resultado de una variable dependiente categórica en función de una o más variables independientes. Es especialmente útil para problemas donde la variable objetivo tiene dos posibles resultados, como en este caso (abandonó o no abandonó). La </w:t>
      </w:r>
      <w:r w:rsidR="002656AC" w:rsidRPr="00F038DD">
        <w:t>r</w:t>
      </w:r>
      <w:r w:rsidRPr="00F038DD">
        <w:t xml:space="preserve">egresión </w:t>
      </w:r>
      <w:r w:rsidR="002656AC" w:rsidRPr="00F038DD">
        <w:t>l</w:t>
      </w:r>
      <w:r w:rsidRPr="00F038DD">
        <w:t>ogística estima la probabilidad de ocurrencia de un evento al modelar la relación logarítmica entre las variables independientes y la probabilidad de éxito</w:t>
      </w:r>
      <w:r w:rsidR="002E48D4">
        <w:fldChar w:fldCharType="begin"/>
      </w:r>
      <w:r w:rsidR="000B2830">
        <w:instrText xml:space="preserve"> ADDIN EN.CITE &lt;EndNote&gt;&lt;Cite&gt;&lt;Author&gt;FernandesI&lt;/Author&gt;&lt;Year&gt;2020&lt;/Year&gt;&lt;RecNum&gt;21&lt;/RecNum&gt;&lt;DisplayText&gt;[5]&lt;/DisplayText&gt;&lt;record&gt;&lt;rec-number&gt;21&lt;/rec-number&gt;&lt;foreign-keys&gt;&lt;key app="EN" db-id="fpa0wver52tppce59whxp0wt0wxxr02zee5z" timestamp="1735435572"&gt;21&lt;/key&gt;&lt;/foreign-keys&gt;&lt;ref-type name="Journal Article"&gt;17&lt;/ref-type&gt;&lt;contributors&gt;&lt;authors&gt;&lt;author&gt;FernandesI, Antônio Alves Tôrres&lt;/author&gt;&lt;author&gt;FilhoI, Dalson Britto Figueiredo&lt;/author&gt;&lt;author&gt;da RochaI, Enivaldo Carvalho&lt;/author&gt;&lt;author&gt;da Silva NascimentoI, Willber&lt;/author&gt;&lt;/authors&gt;&lt;/contributors&gt;&lt;titles&gt;&lt;title&gt;Read this paper if you want to learn logistic regression&lt;/title&gt;&lt;secondary-title&gt;Revista de Sociologia e Política&lt;/secondary-title&gt;&lt;/titles&gt;&lt;periodical&gt;&lt;full-title&gt;Revista de Sociologia e Política&lt;/full-title&gt;&lt;/periodical&gt;&lt;pages&gt;e006&lt;/pages&gt;&lt;volume&gt;28&lt;/volume&gt;&lt;number&gt;74&lt;/number&gt;&lt;dates&gt;&lt;year&gt;2020&lt;/year&gt;&lt;/dates&gt;&lt;urls&gt;&lt;/urls&gt;&lt;/record&gt;&lt;/Cite&gt;&lt;/EndNote&gt;</w:instrText>
      </w:r>
      <w:r w:rsidR="002E48D4">
        <w:fldChar w:fldCharType="separate"/>
      </w:r>
      <w:r w:rsidR="000B2830">
        <w:rPr>
          <w:noProof/>
        </w:rPr>
        <w:t>[5]</w:t>
      </w:r>
      <w:r w:rsidR="002E48D4">
        <w:fldChar w:fldCharType="end"/>
      </w:r>
      <w:r w:rsidRPr="00F038DD">
        <w:t>.</w:t>
      </w:r>
    </w:p>
    <w:p w:rsidR="0010530E" w:rsidRPr="00F038DD" w:rsidRDefault="0010530E" w:rsidP="005965C4">
      <w:pPr>
        <w:pStyle w:val="NormalWeb"/>
        <w:spacing w:before="0" w:beforeAutospacing="0" w:after="200" w:afterAutospacing="0"/>
        <w:jc w:val="both"/>
      </w:pPr>
      <w:r w:rsidRPr="00F038DD">
        <w:t>Se seleccionó este modelo debido a:</w:t>
      </w:r>
    </w:p>
    <w:p w:rsidR="0010530E" w:rsidRPr="00F038DD" w:rsidRDefault="0010530E" w:rsidP="005965C4">
      <w:pPr>
        <w:pStyle w:val="Prrafodelista"/>
        <w:numPr>
          <w:ilvl w:val="0"/>
          <w:numId w:val="19"/>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sz w:val="24"/>
          <w:szCs w:val="24"/>
          <w:lang w:val="es-ES"/>
        </w:rPr>
        <w:t>Naturaleza del problema</w:t>
      </w:r>
      <w:r w:rsidRPr="00F038DD">
        <w:rPr>
          <w:rFonts w:ascii="Times New Roman" w:hAnsi="Times New Roman" w:cs="Times New Roman"/>
          <w:sz w:val="24"/>
          <w:szCs w:val="24"/>
          <w:lang w:val="es-ES"/>
        </w:rPr>
        <w:t xml:space="preserve">: </w:t>
      </w:r>
      <w:r w:rsidR="002656AC" w:rsidRPr="00F038DD">
        <w:rPr>
          <w:rFonts w:ascii="Times New Roman" w:hAnsi="Times New Roman" w:cs="Times New Roman"/>
          <w:sz w:val="24"/>
          <w:szCs w:val="24"/>
          <w:lang w:val="es-ES"/>
        </w:rPr>
        <w:t>l</w:t>
      </w:r>
      <w:r w:rsidRPr="00F038DD">
        <w:rPr>
          <w:rFonts w:ascii="Times New Roman" w:hAnsi="Times New Roman" w:cs="Times New Roman"/>
          <w:sz w:val="24"/>
          <w:szCs w:val="24"/>
          <w:lang w:val="es-ES"/>
        </w:rPr>
        <w:t>a variable objetivo es binaria, lo que se ajusta perfectamente al uso de Regresión Logística.</w:t>
      </w:r>
    </w:p>
    <w:p w:rsidR="0010530E" w:rsidRPr="00F038DD" w:rsidRDefault="0010530E" w:rsidP="005965C4">
      <w:pPr>
        <w:pStyle w:val="Prrafodelista"/>
        <w:numPr>
          <w:ilvl w:val="0"/>
          <w:numId w:val="19"/>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sz w:val="24"/>
          <w:szCs w:val="24"/>
          <w:lang w:val="es-ES"/>
        </w:rPr>
        <w:t>Interpretabilidad</w:t>
      </w:r>
      <w:r w:rsidRPr="00F038DD">
        <w:rPr>
          <w:rFonts w:ascii="Times New Roman" w:hAnsi="Times New Roman" w:cs="Times New Roman"/>
          <w:sz w:val="24"/>
          <w:szCs w:val="24"/>
          <w:lang w:val="es-ES"/>
        </w:rPr>
        <w:t xml:space="preserve">: </w:t>
      </w:r>
      <w:r w:rsidR="002656AC" w:rsidRPr="00F038DD">
        <w:rPr>
          <w:rFonts w:ascii="Times New Roman" w:hAnsi="Times New Roman" w:cs="Times New Roman"/>
          <w:sz w:val="24"/>
          <w:szCs w:val="24"/>
          <w:lang w:val="es-ES"/>
        </w:rPr>
        <w:t>p</w:t>
      </w:r>
      <w:r w:rsidRPr="00F038DD">
        <w:rPr>
          <w:rFonts w:ascii="Times New Roman" w:hAnsi="Times New Roman" w:cs="Times New Roman"/>
          <w:sz w:val="24"/>
          <w:szCs w:val="24"/>
          <w:lang w:val="es-ES"/>
        </w:rPr>
        <w:t xml:space="preserve">ermite identificar el impacto de cada variable en la probabilidad de abandono, ayudando a tomar decisiones informadas </w:t>
      </w:r>
      <w:r w:rsidR="002E48D4" w:rsidRPr="00F038DD">
        <w:rPr>
          <w:rFonts w:ascii="Times New Roman" w:hAnsi="Times New Roman" w:cs="Times New Roman"/>
          <w:sz w:val="24"/>
          <w:szCs w:val="24"/>
          <w:lang w:val="es-ES"/>
        </w:rPr>
        <w:fldChar w:fldCharType="begin"/>
      </w:r>
      <w:r w:rsidR="000B2830">
        <w:rPr>
          <w:rFonts w:ascii="Times New Roman" w:hAnsi="Times New Roman" w:cs="Times New Roman"/>
          <w:sz w:val="24"/>
          <w:szCs w:val="24"/>
          <w:lang w:val="es-ES"/>
        </w:rPr>
        <w:instrText xml:space="preserve"> ADDIN EN.CITE &lt;EndNote&gt;&lt;Cite&gt;&lt;Author&gt;Marco Navarro&lt;/Author&gt;&lt;RecNum&gt;4&lt;/RecNum&gt;&lt;DisplayText&gt;[6]&lt;/DisplayText&gt;&lt;record&gt;&lt;rec-number&gt;4&lt;/rec-number&gt;&lt;foreign-keys&gt;&lt;key app="EN" db-id="fpa0wver52tppce59whxp0wt0wxxr02zee5z" timestamp="1735428442"&gt;4&lt;/key&gt;&lt;/foreign-keys&gt;&lt;ref-type name="Journal Article"&gt;17&lt;/ref-type&gt;&lt;contributors&gt;&lt;authors&gt;&lt;author&gt;Marco Navarro, Rubén&lt;/author&gt;&lt;/authors&gt;&lt;/contributors&gt;&lt;titles&gt;&lt;title&gt;Modelos y técnicas para predecir el abandono y el fracaso escolar&lt;/title&gt;&lt;/titles&gt;&lt;dates&gt;&lt;year&gt;2023&lt;/year&gt;&lt;/dates&gt;&lt;urls&gt;&lt;/urls&gt;&lt;/record&gt;&lt;/Cite&gt;&lt;/EndNote&gt;</w:instrText>
      </w:r>
      <w:r w:rsidR="002E48D4" w:rsidRPr="00F038DD">
        <w:rPr>
          <w:rFonts w:ascii="Times New Roman" w:hAnsi="Times New Roman" w:cs="Times New Roman"/>
          <w:sz w:val="24"/>
          <w:szCs w:val="24"/>
          <w:lang w:val="es-ES"/>
        </w:rPr>
        <w:fldChar w:fldCharType="separate"/>
      </w:r>
      <w:r w:rsidR="000B2830">
        <w:rPr>
          <w:rFonts w:ascii="Times New Roman" w:hAnsi="Times New Roman" w:cs="Times New Roman"/>
          <w:noProof/>
          <w:sz w:val="24"/>
          <w:szCs w:val="24"/>
          <w:lang w:val="es-ES"/>
        </w:rPr>
        <w:t>[6]</w:t>
      </w:r>
      <w:r w:rsidR="002E48D4" w:rsidRPr="00F038DD">
        <w:rPr>
          <w:rFonts w:ascii="Times New Roman" w:hAnsi="Times New Roman" w:cs="Times New Roman"/>
          <w:sz w:val="24"/>
          <w:szCs w:val="24"/>
          <w:lang w:val="es-ES"/>
        </w:rPr>
        <w:fldChar w:fldCharType="end"/>
      </w:r>
      <w:r w:rsidRPr="00F038DD">
        <w:rPr>
          <w:rFonts w:ascii="Times New Roman" w:hAnsi="Times New Roman" w:cs="Times New Roman"/>
          <w:sz w:val="24"/>
          <w:szCs w:val="24"/>
          <w:lang w:val="es-ES"/>
        </w:rPr>
        <w:t>.</w:t>
      </w:r>
    </w:p>
    <w:p w:rsidR="0010530E" w:rsidRPr="00F038DD" w:rsidRDefault="0010530E" w:rsidP="005965C4">
      <w:pPr>
        <w:pStyle w:val="Prrafodelista"/>
        <w:numPr>
          <w:ilvl w:val="0"/>
          <w:numId w:val="19"/>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sz w:val="24"/>
          <w:szCs w:val="24"/>
          <w:lang w:val="es-ES"/>
        </w:rPr>
        <w:t>Eficiencia computacional</w:t>
      </w:r>
      <w:r w:rsidRPr="00F038DD">
        <w:rPr>
          <w:rFonts w:ascii="Times New Roman" w:hAnsi="Times New Roman" w:cs="Times New Roman"/>
          <w:sz w:val="24"/>
          <w:szCs w:val="24"/>
          <w:lang w:val="es-ES"/>
        </w:rPr>
        <w:t xml:space="preserve">: </w:t>
      </w:r>
      <w:r w:rsidR="002656AC" w:rsidRPr="00F038DD">
        <w:rPr>
          <w:rFonts w:ascii="Times New Roman" w:hAnsi="Times New Roman" w:cs="Times New Roman"/>
          <w:sz w:val="24"/>
          <w:szCs w:val="24"/>
          <w:lang w:val="es-ES"/>
        </w:rPr>
        <w:t>e</w:t>
      </w:r>
      <w:r w:rsidRPr="00F038DD">
        <w:rPr>
          <w:rFonts w:ascii="Times New Roman" w:hAnsi="Times New Roman" w:cs="Times New Roman"/>
          <w:sz w:val="24"/>
          <w:szCs w:val="24"/>
          <w:lang w:val="es-ES"/>
        </w:rPr>
        <w:t>s rápido de entrenar y se comporta bien con conjuntos de datos pequeños o medianos.</w:t>
      </w:r>
    </w:p>
    <w:p w:rsidR="0010530E" w:rsidRDefault="0010530E" w:rsidP="005965C4">
      <w:pPr>
        <w:pStyle w:val="NormalWeb"/>
        <w:spacing w:before="0" w:beforeAutospacing="0" w:after="200" w:afterAutospacing="0"/>
        <w:jc w:val="both"/>
      </w:pPr>
      <w:r w:rsidRPr="00F038DD">
        <w:t xml:space="preserve">Comparado con otros modelos como árboles de decisión o </w:t>
      </w:r>
      <w:r w:rsidR="002656AC" w:rsidRPr="00F038DD">
        <w:rPr>
          <w:i/>
          <w:iCs/>
        </w:rPr>
        <w:t>Random Forest</w:t>
      </w:r>
      <w:r w:rsidRPr="00F038DD">
        <w:t xml:space="preserve">, la </w:t>
      </w:r>
      <w:r w:rsidR="002656AC" w:rsidRPr="00F038DD">
        <w:t>r</w:t>
      </w:r>
      <w:r w:rsidRPr="00F038DD">
        <w:t xml:space="preserve">egresión </w:t>
      </w:r>
      <w:r w:rsidR="002656AC" w:rsidRPr="00F038DD">
        <w:t>l</w:t>
      </w:r>
      <w:r w:rsidRPr="00F038DD">
        <w:t>ogística ofrece ventajas significativas en términos de simplicidad e interpretabilidad, aunque puede no capturar relaciones más complejas entre variables. Sin embargo, su capacidad para manejar datos balanceados mediante técnicas como SMOTE refuerza su idoneidad en este estudio</w:t>
      </w:r>
      <w:r w:rsidR="002E48D4">
        <w:fldChar w:fldCharType="begin"/>
      </w:r>
      <w:r w:rsidR="00E9122F">
        <w:instrText xml:space="preserve"> ADDIN EN.CITE &lt;EndNote&gt;&lt;Cite&gt;&lt;Author&gt;Dinesh&lt;/Author&gt;&lt;Year&gt;2024&lt;/Year&gt;&lt;RecNum&gt;22&lt;/RecNum&gt;&lt;DisplayText&gt;[7]&lt;/DisplayText&gt;&lt;record&gt;&lt;rec-number&gt;22&lt;/rec-number&gt;&lt;foreign-keys&gt;&lt;key app="EN" db-id="fpa0wver52tppce59whxp0wt0wxxr02zee5z" timestamp="1735435787"&gt;22&lt;/key&gt;&lt;/foreign-keys&gt;&lt;ref-type name="Conference Proceedings"&gt;10&lt;/ref-type&gt;&lt;contributors&gt;&lt;authors&gt;&lt;author&gt;Dinesh, Paidipati&lt;/author&gt;&lt;author&gt;Vickram, AS&lt;/author&gt;&lt;author&gt;Kalyanasundaram, P&lt;/author&gt;&lt;/authors&gt;&lt;/contributors&gt;&lt;titles&gt;&lt;title&gt;Medical image prediction for diagnosis of breast cancer disease comparing the machine learning algorithms: SVM, KNN, logistic regression, random forest and decision tree to measure accuracy&lt;/title&gt;&lt;secondary-title&gt;AIP Conference Proceedings&lt;/secondary-title&gt;&lt;/titles&gt;&lt;volume&gt;2853&lt;/volume&gt;&lt;number&gt;1&lt;/number&gt;&lt;dates&gt;&lt;year&gt;2024&lt;/year&gt;&lt;/dates&gt;&lt;publisher&gt;AIP Publishing&lt;/publisher&gt;&lt;isbn&gt;0094-243X&lt;/isbn&gt;&lt;urls&gt;&lt;/urls&gt;&lt;/record&gt;&lt;/Cite&gt;&lt;/EndNote&gt;</w:instrText>
      </w:r>
      <w:r w:rsidR="002E48D4">
        <w:fldChar w:fldCharType="separate"/>
      </w:r>
      <w:r w:rsidR="00E9122F">
        <w:rPr>
          <w:noProof/>
        </w:rPr>
        <w:t>[7]</w:t>
      </w:r>
      <w:r w:rsidR="002E48D4">
        <w:fldChar w:fldCharType="end"/>
      </w:r>
      <w:r w:rsidRPr="00F038DD">
        <w:t>.</w:t>
      </w:r>
    </w:p>
    <w:p w:rsidR="00FE41BA" w:rsidRDefault="00FE41BA" w:rsidP="005965C4">
      <w:pPr>
        <w:pStyle w:val="NormalWeb"/>
        <w:spacing w:before="0" w:beforeAutospacing="0" w:after="200" w:afterAutospacing="0"/>
        <w:jc w:val="both"/>
      </w:pPr>
    </w:p>
    <w:p w:rsidR="00FE41BA" w:rsidRDefault="00FE41BA" w:rsidP="005965C4">
      <w:pPr>
        <w:pStyle w:val="NormalWeb"/>
        <w:spacing w:before="0" w:beforeAutospacing="0" w:after="200" w:afterAutospacing="0"/>
        <w:jc w:val="both"/>
      </w:pPr>
    </w:p>
    <w:p w:rsidR="00FE41BA" w:rsidRPr="00F038DD" w:rsidRDefault="00FE41BA" w:rsidP="005965C4">
      <w:pPr>
        <w:pStyle w:val="NormalWeb"/>
        <w:spacing w:before="0" w:beforeAutospacing="0" w:after="200" w:afterAutospacing="0"/>
        <w:jc w:val="both"/>
      </w:pPr>
    </w:p>
    <w:p w:rsidR="00661588" w:rsidRPr="00F038DD" w:rsidRDefault="00661588" w:rsidP="005965C4">
      <w:pPr>
        <w:pStyle w:val="Ttulo4"/>
        <w:spacing w:before="0" w:beforeAutospacing="0" w:after="200" w:afterAutospacing="0"/>
        <w:jc w:val="both"/>
      </w:pPr>
      <w:r w:rsidRPr="00F038DD">
        <w:t>2.3. Preprocesamiento de Datos</w:t>
      </w:r>
    </w:p>
    <w:p w:rsidR="0081449F" w:rsidRPr="00F038DD" w:rsidRDefault="0081449F" w:rsidP="005965C4">
      <w:pPr>
        <w:pStyle w:val="Ttulo4"/>
        <w:spacing w:before="0" w:beforeAutospacing="0" w:after="200" w:afterAutospacing="0"/>
        <w:jc w:val="both"/>
        <w:rPr>
          <w:b w:val="0"/>
          <w:bCs w:val="0"/>
        </w:rPr>
      </w:pPr>
      <w:r w:rsidRPr="00F038DD">
        <w:rPr>
          <w:b w:val="0"/>
          <w:bCs w:val="0"/>
        </w:rPr>
        <w:t>En esta sección se describen los procesos realizados para preparar y transformar los datos antes de su uso en el modelo predictivo. Se detallan los pasos de codificación de variables, exploración de correlaciones y balanceo de clases utilizadas para asegurar la calidad y relevancia de los datos para el análisis.</w:t>
      </w:r>
    </w:p>
    <w:p w:rsidR="0010530E" w:rsidRPr="00F038DD" w:rsidRDefault="0010530E" w:rsidP="005965C4">
      <w:pPr>
        <w:pStyle w:val="Ttulo5"/>
        <w:spacing w:before="0" w:after="200" w:line="240" w:lineRule="auto"/>
        <w:jc w:val="both"/>
        <w:rPr>
          <w:rFonts w:ascii="Times New Roman" w:hAnsi="Times New Roman" w:cs="Times New Roman"/>
          <w:i/>
          <w:iCs/>
          <w:color w:val="auto"/>
          <w:sz w:val="24"/>
          <w:szCs w:val="24"/>
          <w:lang w:val="es-ES"/>
        </w:rPr>
      </w:pPr>
      <w:r w:rsidRPr="00F038DD">
        <w:rPr>
          <w:rFonts w:ascii="Times New Roman" w:hAnsi="Times New Roman" w:cs="Times New Roman"/>
          <w:i/>
          <w:iCs/>
          <w:color w:val="auto"/>
          <w:sz w:val="24"/>
          <w:szCs w:val="24"/>
          <w:lang w:val="es-ES"/>
        </w:rPr>
        <w:t>Codificación de Variables</w:t>
      </w:r>
    </w:p>
    <w:p w:rsidR="0010530E" w:rsidRPr="00F038DD" w:rsidRDefault="0010530E" w:rsidP="005965C4">
      <w:pPr>
        <w:pStyle w:val="NormalWeb"/>
        <w:spacing w:before="0" w:beforeAutospacing="0" w:after="200" w:afterAutospacing="0"/>
        <w:jc w:val="both"/>
      </w:pPr>
      <w:r w:rsidRPr="00F038DD">
        <w:t>En el conjunto de datos, las siguientes columnas categóricas se transformaron a valores numéricos utilizando un codificador ordinal:</w:t>
      </w:r>
    </w:p>
    <w:p w:rsidR="0010530E" w:rsidRPr="00F038DD" w:rsidRDefault="003759C2" w:rsidP="005965C4">
      <w:pPr>
        <w:numPr>
          <w:ilvl w:val="0"/>
          <w:numId w:val="13"/>
        </w:numPr>
        <w:spacing w:line="240" w:lineRule="auto"/>
        <w:jc w:val="both"/>
        <w:rPr>
          <w:rFonts w:ascii="Times New Roman" w:hAnsi="Times New Roman" w:cs="Times New Roman"/>
          <w:sz w:val="24"/>
          <w:szCs w:val="24"/>
        </w:rPr>
      </w:pPr>
      <w:r w:rsidRPr="00F038DD">
        <w:rPr>
          <w:rFonts w:ascii="Times New Roman" w:hAnsi="Times New Roman" w:cs="Times New Roman"/>
          <w:sz w:val="24"/>
          <w:szCs w:val="24"/>
        </w:rPr>
        <w:t>género</w:t>
      </w:r>
      <w:r w:rsidR="0010530E" w:rsidRPr="00F038DD">
        <w:rPr>
          <w:rFonts w:ascii="Times New Roman" w:hAnsi="Times New Roman" w:cs="Times New Roman"/>
          <w:sz w:val="24"/>
          <w:szCs w:val="24"/>
        </w:rPr>
        <w:t>(</w:t>
      </w:r>
      <w:r w:rsidRPr="00F038DD">
        <w:rPr>
          <w:rStyle w:val="Textoennegrita"/>
          <w:rFonts w:ascii="Times New Roman" w:hAnsi="Times New Roman" w:cs="Times New Roman"/>
          <w:i/>
          <w:iCs/>
          <w:sz w:val="24"/>
          <w:szCs w:val="24"/>
          <w:lang w:val="es-ES"/>
        </w:rPr>
        <w:t>gender</w:t>
      </w:r>
      <w:r w:rsidR="0010530E" w:rsidRPr="00F038DD">
        <w:rPr>
          <w:rFonts w:ascii="Times New Roman" w:hAnsi="Times New Roman" w:cs="Times New Roman"/>
          <w:sz w:val="24"/>
          <w:szCs w:val="24"/>
        </w:rPr>
        <w:t>)</w:t>
      </w:r>
    </w:p>
    <w:p w:rsidR="0010530E" w:rsidRPr="00F038DD" w:rsidRDefault="003759C2" w:rsidP="005965C4">
      <w:pPr>
        <w:numPr>
          <w:ilvl w:val="0"/>
          <w:numId w:val="13"/>
        </w:numPr>
        <w:spacing w:line="240" w:lineRule="auto"/>
        <w:jc w:val="both"/>
        <w:rPr>
          <w:rFonts w:ascii="Times New Roman" w:hAnsi="Times New Roman" w:cs="Times New Roman"/>
          <w:sz w:val="24"/>
          <w:szCs w:val="24"/>
        </w:rPr>
      </w:pPr>
      <w:r w:rsidRPr="00F038DD">
        <w:rPr>
          <w:rFonts w:ascii="Times New Roman" w:hAnsi="Times New Roman" w:cs="Times New Roman"/>
          <w:sz w:val="24"/>
          <w:szCs w:val="24"/>
        </w:rPr>
        <w:t>grupoétnico</w:t>
      </w:r>
      <w:r w:rsidR="0010530E" w:rsidRPr="00F038DD">
        <w:rPr>
          <w:rFonts w:ascii="Times New Roman" w:hAnsi="Times New Roman" w:cs="Times New Roman"/>
          <w:sz w:val="24"/>
          <w:szCs w:val="24"/>
        </w:rPr>
        <w:t xml:space="preserve"> (</w:t>
      </w:r>
      <w:r w:rsidRPr="00F038DD">
        <w:rPr>
          <w:rStyle w:val="Textoennegrita"/>
          <w:rFonts w:ascii="Times New Roman" w:hAnsi="Times New Roman" w:cs="Times New Roman"/>
          <w:i/>
          <w:iCs/>
          <w:sz w:val="24"/>
          <w:szCs w:val="24"/>
        </w:rPr>
        <w:t>race/ethnicity</w:t>
      </w:r>
      <w:r w:rsidR="0010530E" w:rsidRPr="00F038DD">
        <w:rPr>
          <w:rFonts w:ascii="Times New Roman" w:hAnsi="Times New Roman" w:cs="Times New Roman"/>
          <w:sz w:val="24"/>
          <w:szCs w:val="24"/>
        </w:rPr>
        <w:t>)</w:t>
      </w:r>
    </w:p>
    <w:p w:rsidR="0010530E" w:rsidRPr="00F038DD" w:rsidRDefault="003759C2" w:rsidP="005965C4">
      <w:pPr>
        <w:numPr>
          <w:ilvl w:val="0"/>
          <w:numId w:val="13"/>
        </w:numPr>
        <w:spacing w:line="240" w:lineRule="auto"/>
        <w:jc w:val="both"/>
        <w:rPr>
          <w:rFonts w:ascii="Times New Roman" w:hAnsi="Times New Roman" w:cs="Times New Roman"/>
          <w:sz w:val="24"/>
          <w:szCs w:val="24"/>
          <w:lang w:val="es-ES"/>
        </w:rPr>
      </w:pPr>
      <w:r w:rsidRPr="00F038DD">
        <w:rPr>
          <w:rFonts w:ascii="Times New Roman" w:hAnsi="Times New Roman" w:cs="Times New Roman"/>
          <w:sz w:val="24"/>
          <w:szCs w:val="24"/>
          <w:lang w:val="es-ES"/>
        </w:rPr>
        <w:t xml:space="preserve">nivel educativo de los padres </w:t>
      </w:r>
      <w:r w:rsidR="0010530E" w:rsidRPr="00F038DD">
        <w:rPr>
          <w:rFonts w:ascii="Times New Roman" w:hAnsi="Times New Roman" w:cs="Times New Roman"/>
          <w:sz w:val="24"/>
          <w:szCs w:val="24"/>
          <w:lang w:val="es-ES"/>
        </w:rPr>
        <w:t>(</w:t>
      </w:r>
      <w:r w:rsidRPr="00F038DD">
        <w:rPr>
          <w:rStyle w:val="Textoennegrita"/>
          <w:rFonts w:ascii="Times New Roman" w:hAnsi="Times New Roman" w:cs="Times New Roman"/>
          <w:i/>
          <w:iCs/>
          <w:sz w:val="24"/>
          <w:szCs w:val="24"/>
          <w:lang w:val="es-ES"/>
        </w:rPr>
        <w:t>parental levelofeducation</w:t>
      </w:r>
      <w:r w:rsidR="0010530E" w:rsidRPr="00F038DD">
        <w:rPr>
          <w:rFonts w:ascii="Times New Roman" w:hAnsi="Times New Roman" w:cs="Times New Roman"/>
          <w:sz w:val="24"/>
          <w:szCs w:val="24"/>
          <w:lang w:val="es-ES"/>
        </w:rPr>
        <w:t>)</w:t>
      </w:r>
    </w:p>
    <w:p w:rsidR="00581ED1" w:rsidRPr="00F038DD" w:rsidRDefault="003759C2" w:rsidP="005965C4">
      <w:pPr>
        <w:numPr>
          <w:ilvl w:val="0"/>
          <w:numId w:val="13"/>
        </w:numPr>
        <w:spacing w:line="240" w:lineRule="auto"/>
        <w:jc w:val="both"/>
        <w:rPr>
          <w:rFonts w:ascii="Times New Roman" w:hAnsi="Times New Roman" w:cs="Times New Roman"/>
          <w:sz w:val="24"/>
          <w:szCs w:val="24"/>
        </w:rPr>
      </w:pPr>
      <w:r w:rsidRPr="00F038DD">
        <w:rPr>
          <w:rFonts w:ascii="Times New Roman" w:hAnsi="Times New Roman" w:cs="Times New Roman"/>
          <w:sz w:val="24"/>
          <w:szCs w:val="24"/>
        </w:rPr>
        <w:t xml:space="preserve">tipo de almuerzo </w:t>
      </w:r>
      <w:r w:rsidR="0010530E" w:rsidRPr="00F038DD">
        <w:rPr>
          <w:rFonts w:ascii="Times New Roman" w:hAnsi="Times New Roman" w:cs="Times New Roman"/>
          <w:sz w:val="24"/>
          <w:szCs w:val="24"/>
        </w:rPr>
        <w:t>(</w:t>
      </w:r>
      <w:r w:rsidRPr="00F038DD">
        <w:rPr>
          <w:rStyle w:val="Textoennegrita"/>
          <w:rFonts w:ascii="Times New Roman" w:hAnsi="Times New Roman" w:cs="Times New Roman"/>
          <w:i/>
          <w:iCs/>
          <w:sz w:val="24"/>
          <w:szCs w:val="24"/>
        </w:rPr>
        <w:t>lunch</w:t>
      </w:r>
      <w:r w:rsidR="0010530E" w:rsidRPr="00F038DD">
        <w:rPr>
          <w:rFonts w:ascii="Times New Roman" w:hAnsi="Times New Roman" w:cs="Times New Roman"/>
          <w:sz w:val="24"/>
          <w:szCs w:val="24"/>
        </w:rPr>
        <w:t>)</w:t>
      </w:r>
    </w:p>
    <w:p w:rsidR="0010530E" w:rsidRPr="00F038DD" w:rsidRDefault="003066EF" w:rsidP="005965C4">
      <w:pPr>
        <w:pStyle w:val="NormalWeb"/>
        <w:spacing w:before="0" w:beforeAutospacing="0" w:after="200" w:afterAutospacing="0"/>
        <w:jc w:val="both"/>
      </w:pPr>
      <w:r w:rsidRPr="00F038DD">
        <w:t>La codificación es esencial porque los modelos de aprendizaje automático trabajan con datos numéricos. Las variables categóricas no pueden ser interpretadas directamente por estos modelos, ya que requieren datos en forma de números para poder realizar cálculos y predicciones. Este paso permite que las variables categóricas sean interpretadas como características numéricas en el modelo, eliminando ambigüedades y garantizando que todos los valores sean comparables entre sí. Además, la codificación ayuda a preservar el orden o la jerarquía intrínseca de las variables categóricas, si existe, lo que puede mejorar la precisión y relevancia del modelo predictivo.</w:t>
      </w:r>
    </w:p>
    <w:p w:rsidR="0010530E" w:rsidRPr="00F038DD" w:rsidRDefault="0010530E" w:rsidP="005965C4">
      <w:pPr>
        <w:pStyle w:val="Ttulo5"/>
        <w:spacing w:before="0" w:after="200" w:line="240" w:lineRule="auto"/>
        <w:jc w:val="both"/>
        <w:rPr>
          <w:rFonts w:ascii="Times New Roman" w:hAnsi="Times New Roman" w:cs="Times New Roman"/>
          <w:i/>
          <w:iCs/>
          <w:color w:val="auto"/>
          <w:sz w:val="24"/>
          <w:szCs w:val="24"/>
          <w:lang w:val="es-ES"/>
        </w:rPr>
      </w:pPr>
      <w:r w:rsidRPr="00F038DD">
        <w:rPr>
          <w:rFonts w:ascii="Times New Roman" w:hAnsi="Times New Roman" w:cs="Times New Roman"/>
          <w:i/>
          <w:iCs/>
          <w:color w:val="auto"/>
          <w:sz w:val="24"/>
          <w:szCs w:val="24"/>
          <w:lang w:val="es-ES"/>
        </w:rPr>
        <w:t>Exploración de Correlaciones: Mapa de Calor</w:t>
      </w:r>
    </w:p>
    <w:p w:rsidR="00526E78" w:rsidRPr="00F038DD" w:rsidRDefault="00A60986" w:rsidP="005965C4">
      <w:pPr>
        <w:pStyle w:val="NormalWeb"/>
        <w:spacing w:before="0" w:beforeAutospacing="0" w:after="200" w:afterAutospacing="0"/>
        <w:jc w:val="both"/>
      </w:pPr>
      <w:r w:rsidRPr="00F038DD">
        <w:t xml:space="preserve">El uso de un mapa de calor es una técnica común en el análisis de datos para visualizar las relaciones entre diferentes variables en un conjunto de datos. En este contexto, el mapa de calor permite identificar las correlaciones entre las variables académicas y sociodemográficas, lo cual es esencial para comprender cómo estas variables pueden influir en las predicciones del modelo. </w:t>
      </w:r>
      <w:r w:rsidR="00E7434D" w:rsidRPr="00F038DD">
        <w:t>Las correlaciones, que son medidas de la relación lineal entre dos variables. Una correlación positiva indica que a medida que una variable aumenta, la otra también lo hace, mientras que una correlación negativa indica que a medida que una variable aumenta, la otra disminuye.</w:t>
      </w:r>
    </w:p>
    <w:p w:rsidR="00A60986" w:rsidRPr="00F038DD" w:rsidRDefault="00A60986" w:rsidP="005965C4">
      <w:pPr>
        <w:pStyle w:val="NormalWeb"/>
        <w:spacing w:before="0" w:beforeAutospacing="0" w:after="200" w:afterAutospacing="0"/>
        <w:jc w:val="both"/>
      </w:pPr>
      <w:r w:rsidRPr="00F038DD">
        <w:t xml:space="preserve">En la </w:t>
      </w:r>
      <w:hyperlink w:anchor="fig_1" w:history="1">
        <w:r w:rsidRPr="00F038DD">
          <w:rPr>
            <w:rStyle w:val="Hipervnculo"/>
            <w:b/>
            <w:bCs/>
            <w:color w:val="000000" w:themeColor="text1"/>
            <w:u w:val="none"/>
          </w:rPr>
          <w:t>Fig.1</w:t>
        </w:r>
      </w:hyperlink>
      <w:r w:rsidRPr="00F038DD">
        <w:t xml:space="preserve">, por ejemplo, se observa que las calificaciones en matemáticas, lectura y escritura están fuertemente correlacionadas entre sí, lo que sugiere que estas variables tienen un impacto conjunto en la probabilidad de abandono. Asimismo, se determina que la columna </w:t>
      </w:r>
      <w:r w:rsidRPr="00F038DD">
        <w:rPr>
          <w:rStyle w:val="Textoennegrita"/>
          <w:b w:val="0"/>
          <w:bCs w:val="0"/>
          <w:i/>
          <w:iCs/>
        </w:rPr>
        <w:t>lunch</w:t>
      </w:r>
      <w:r w:rsidRPr="00F038DD">
        <w:t xml:space="preserve"> (tipo de almuerzo) tenía una correlación mínima con la variable objetivo y otras características, por lo que fue eliminada del conjunto de datos. Esto resultó en una mejora del rendimiento del modelo, aumentando la precisión general a un 73%.</w:t>
      </w:r>
    </w:p>
    <w:p w:rsidR="00A60986" w:rsidRPr="00F038DD" w:rsidRDefault="00A60986" w:rsidP="005965C4">
      <w:pPr>
        <w:spacing w:line="240" w:lineRule="auto"/>
        <w:jc w:val="both"/>
        <w:rPr>
          <w:rFonts w:ascii="Times New Roman" w:hAnsi="Times New Roman" w:cs="Times New Roman"/>
          <w:sz w:val="24"/>
          <w:szCs w:val="24"/>
          <w:lang w:val="es-ES"/>
        </w:rPr>
      </w:pPr>
    </w:p>
    <w:p w:rsidR="0010530E" w:rsidRPr="00F038DD" w:rsidRDefault="004E58A7" w:rsidP="005965C4">
      <w:pPr>
        <w:pStyle w:val="NormalWeb"/>
        <w:spacing w:before="0" w:beforeAutospacing="0" w:after="200" w:afterAutospacing="0"/>
        <w:jc w:val="both"/>
      </w:pPr>
      <w:bookmarkStart w:id="0" w:name="fig_1"/>
      <w:r w:rsidRPr="00F038DD">
        <w:rPr>
          <w:noProof/>
          <w:lang w:val="en-US" w:eastAsia="en-US"/>
        </w:rPr>
        <w:lastRenderedPageBreak/>
        <w:drawing>
          <wp:inline distT="0" distB="0" distL="0" distR="0">
            <wp:extent cx="5629524" cy="462251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34709" cy="4626775"/>
                    </a:xfrm>
                    <a:prstGeom prst="rect">
                      <a:avLst/>
                    </a:prstGeom>
                    <a:noFill/>
                    <a:ln>
                      <a:noFill/>
                    </a:ln>
                  </pic:spPr>
                </pic:pic>
              </a:graphicData>
            </a:graphic>
          </wp:inline>
        </w:drawing>
      </w:r>
      <w:bookmarkEnd w:id="0"/>
    </w:p>
    <w:p w:rsidR="004E58A7" w:rsidRPr="00F038DD" w:rsidRDefault="004E58A7" w:rsidP="005965C4">
      <w:pPr>
        <w:spacing w:line="240" w:lineRule="auto"/>
        <w:jc w:val="center"/>
        <w:rPr>
          <w:rFonts w:ascii="Times New Roman" w:hAnsi="Times New Roman" w:cs="Times New Roman"/>
          <w:b/>
          <w:bCs/>
          <w:sz w:val="24"/>
          <w:szCs w:val="24"/>
          <w:lang w:val="es-ES"/>
        </w:rPr>
      </w:pPr>
      <w:r w:rsidRPr="00F038DD">
        <w:rPr>
          <w:rFonts w:ascii="Times New Roman" w:hAnsi="Times New Roman" w:cs="Times New Roman"/>
          <w:b/>
          <w:bCs/>
          <w:sz w:val="24"/>
          <w:szCs w:val="24"/>
          <w:lang w:val="es-ES"/>
        </w:rPr>
        <w:t>Fig.1 Mapa de calor de las correlaciones entre las variables</w:t>
      </w:r>
    </w:p>
    <w:p w:rsidR="004E58A7" w:rsidRPr="00F038DD" w:rsidRDefault="004E58A7" w:rsidP="005965C4">
      <w:pPr>
        <w:pStyle w:val="Ttulo5"/>
        <w:spacing w:before="0" w:after="200" w:line="240" w:lineRule="auto"/>
        <w:jc w:val="both"/>
        <w:rPr>
          <w:rFonts w:ascii="Times New Roman" w:hAnsi="Times New Roman" w:cs="Times New Roman"/>
          <w:i/>
          <w:iCs/>
          <w:color w:val="auto"/>
          <w:sz w:val="24"/>
          <w:szCs w:val="24"/>
          <w:lang w:val="es-ES"/>
        </w:rPr>
      </w:pPr>
      <w:r w:rsidRPr="00F038DD">
        <w:rPr>
          <w:rFonts w:ascii="Times New Roman" w:hAnsi="Times New Roman" w:cs="Times New Roman"/>
          <w:i/>
          <w:iCs/>
          <w:color w:val="auto"/>
          <w:sz w:val="24"/>
          <w:szCs w:val="24"/>
          <w:lang w:val="es-ES"/>
        </w:rPr>
        <w:t>Balanceo de Clases: SMOTE</w:t>
      </w:r>
    </w:p>
    <w:p w:rsidR="00DC4476" w:rsidRPr="00F038DD" w:rsidRDefault="00DC4476" w:rsidP="005965C4">
      <w:pPr>
        <w:pStyle w:val="NormalWeb"/>
        <w:spacing w:before="0" w:beforeAutospacing="0" w:after="200" w:afterAutospacing="0"/>
        <w:jc w:val="both"/>
      </w:pPr>
      <w:r w:rsidRPr="00F038DD">
        <w:t>El desbalance de clases es un problema común en los conjuntos de datos utilizados para la clasificación, donde una clase tiene significativamente más ejemplos que otra. Este desbalance puede llevar a que los modelos de aprendizaje automático, como la regresión logística, se inclinen hacia la clase mayoritaria, ignorando la clase minoritaria, lo que resulta en un rendimiento deficiente en la identificación de casos críticos, como los estudiantes en riesgo de deserción.</w:t>
      </w:r>
    </w:p>
    <w:p w:rsidR="004E58A7" w:rsidRPr="00F038DD" w:rsidRDefault="00A50817" w:rsidP="005965C4">
      <w:pPr>
        <w:pStyle w:val="Textocomentario"/>
        <w:jc w:val="both"/>
        <w:rPr>
          <w:rFonts w:ascii="Times New Roman" w:hAnsi="Times New Roman" w:cs="Times New Roman"/>
          <w:sz w:val="24"/>
          <w:szCs w:val="24"/>
          <w:lang w:val="es-ES"/>
        </w:rPr>
      </w:pPr>
      <w:r w:rsidRPr="00F038DD">
        <w:rPr>
          <w:rFonts w:ascii="Times New Roman" w:hAnsi="Times New Roman" w:cs="Times New Roman"/>
          <w:sz w:val="24"/>
          <w:szCs w:val="24"/>
          <w:lang w:val="es-ES"/>
        </w:rPr>
        <w:t xml:space="preserve">La técnica de sobremuestreo SMOTE (por las siglas en inglés de </w:t>
      </w:r>
      <w:r w:rsidRPr="00F038DD">
        <w:rPr>
          <w:rFonts w:ascii="Times New Roman" w:hAnsi="Times New Roman" w:cs="Times New Roman"/>
          <w:i/>
          <w:sz w:val="24"/>
          <w:szCs w:val="24"/>
          <w:lang w:val="es-US"/>
        </w:rPr>
        <w:t>Synthetic</w:t>
      </w:r>
      <w:r w:rsidRPr="00F038DD">
        <w:rPr>
          <w:rFonts w:ascii="Times New Roman" w:hAnsi="Times New Roman" w:cs="Times New Roman"/>
          <w:i/>
          <w:sz w:val="24"/>
          <w:szCs w:val="24"/>
          <w:lang w:val="es-ES"/>
        </w:rPr>
        <w:t>MinorityOver-samplingTechnique</w:t>
      </w:r>
      <w:r w:rsidRPr="00F038DD">
        <w:rPr>
          <w:rFonts w:ascii="Times New Roman" w:hAnsi="Times New Roman" w:cs="Times New Roman"/>
          <w:sz w:val="24"/>
          <w:szCs w:val="24"/>
          <w:lang w:val="es-ES"/>
        </w:rPr>
        <w:t xml:space="preserve">) </w:t>
      </w:r>
      <w:r w:rsidR="004E58A7" w:rsidRPr="00F038DD">
        <w:rPr>
          <w:rFonts w:ascii="Times New Roman" w:hAnsi="Times New Roman" w:cs="Times New Roman"/>
          <w:sz w:val="24"/>
          <w:szCs w:val="24"/>
          <w:lang w:val="es-ES"/>
        </w:rPr>
        <w:t xml:space="preserve">genera nuevas instancias sintéticas para la clase minoritaria interpolando entre ejemplos existentes. Esto </w:t>
      </w:r>
      <w:r w:rsidR="004E58A7" w:rsidRPr="00F038DD">
        <w:rPr>
          <w:rFonts w:ascii="Times New Roman" w:hAnsi="Times New Roman" w:cs="Times New Roman"/>
          <w:sz w:val="24"/>
          <w:szCs w:val="24"/>
          <w:lang w:val="es-US"/>
        </w:rPr>
        <w:t>aumenta</w:t>
      </w:r>
      <w:r w:rsidR="004E58A7" w:rsidRPr="00F038DD">
        <w:rPr>
          <w:rFonts w:ascii="Times New Roman" w:hAnsi="Times New Roman" w:cs="Times New Roman"/>
          <w:sz w:val="24"/>
          <w:szCs w:val="24"/>
          <w:lang w:val="es-ES"/>
        </w:rPr>
        <w:t xml:space="preserve"> la </w:t>
      </w:r>
      <w:r w:rsidR="004E58A7" w:rsidRPr="00F038DD">
        <w:rPr>
          <w:rFonts w:ascii="Times New Roman" w:hAnsi="Times New Roman" w:cs="Times New Roman"/>
          <w:sz w:val="24"/>
          <w:szCs w:val="24"/>
          <w:lang w:val="es-US"/>
        </w:rPr>
        <w:t>diversidad</w:t>
      </w:r>
      <w:r w:rsidR="004E58A7" w:rsidRPr="00F038DD">
        <w:rPr>
          <w:rFonts w:ascii="Times New Roman" w:hAnsi="Times New Roman" w:cs="Times New Roman"/>
          <w:sz w:val="24"/>
          <w:szCs w:val="24"/>
          <w:lang w:val="es-ES"/>
        </w:rPr>
        <w:t xml:space="preserve"> del conjunto de datos y mejora el rendimiento del modelo en la identificación de casos críticos como los estudiantes en riesgo de deserción</w:t>
      </w:r>
      <w:r w:rsidR="002E48D4">
        <w:rPr>
          <w:rFonts w:ascii="Times New Roman" w:hAnsi="Times New Roman" w:cs="Times New Roman"/>
          <w:sz w:val="24"/>
          <w:szCs w:val="24"/>
          <w:lang w:val="es-ES"/>
        </w:rPr>
        <w:fldChar w:fldCharType="begin"/>
      </w:r>
      <w:r w:rsidR="00E9122F">
        <w:rPr>
          <w:rFonts w:ascii="Times New Roman" w:hAnsi="Times New Roman" w:cs="Times New Roman"/>
          <w:sz w:val="24"/>
          <w:szCs w:val="24"/>
          <w:lang w:val="es-ES"/>
        </w:rPr>
        <w:instrText xml:space="preserve"> ADDIN EN.CITE &lt;EndNote&gt;&lt;Cite&gt;&lt;Author&gt;Elreedy&lt;/Author&gt;&lt;Year&gt;2024&lt;/Year&gt;&lt;RecNum&gt;15&lt;/RecNum&gt;&lt;DisplayText&gt;[8]&lt;/DisplayText&gt;&lt;record&gt;&lt;rec-number&gt;15&lt;/rec-number&gt;&lt;foreign-keys&gt;&lt;key app="EN" db-id="fpa0wver52tppce59whxp0wt0wxxr02zee5z" timestamp="1735433900"&gt;15&lt;/key&gt;&lt;/foreign-keys&gt;&lt;ref-type name="Journal Article"&gt;17&lt;/ref-type&gt;&lt;contributors&gt;&lt;authors&gt;&lt;author&gt;Elreedy, Dina&lt;/author&gt;&lt;author&gt;Atiya, Amir F&lt;/author&gt;&lt;author&gt;Kamalov, Firuz&lt;/author&gt;&lt;/authors&gt;&lt;/contributors&gt;&lt;titles&gt;&lt;title&gt;A theoretical distribution analysis of synthetic minority oversampling technique (SMOTE) for imbalanced learning&lt;/title&gt;&lt;secondary-title&gt;Machine Learning&lt;/secondary-title&gt;&lt;/titles&gt;&lt;periodical&gt;&lt;full-title&gt;Machine Learning&lt;/full-title&gt;&lt;/periodical&gt;&lt;pages&gt;4903-4923&lt;/pages&gt;&lt;volume&gt;113&lt;/volume&gt;&lt;number&gt;7&lt;/number&gt;&lt;dates&gt;&lt;year&gt;2024&lt;/year&gt;&lt;/dates&gt;&lt;isbn&gt;0885-6125&lt;/isbn&gt;&lt;urls&gt;&lt;/urls&gt;&lt;/record&gt;&lt;/Cite&gt;&lt;/EndNote&gt;</w:instrText>
      </w:r>
      <w:r w:rsidR="002E48D4">
        <w:rPr>
          <w:rFonts w:ascii="Times New Roman" w:hAnsi="Times New Roman" w:cs="Times New Roman"/>
          <w:sz w:val="24"/>
          <w:szCs w:val="24"/>
          <w:lang w:val="es-ES"/>
        </w:rPr>
        <w:fldChar w:fldCharType="separate"/>
      </w:r>
      <w:r w:rsidR="00E9122F">
        <w:rPr>
          <w:rFonts w:ascii="Times New Roman" w:hAnsi="Times New Roman" w:cs="Times New Roman"/>
          <w:noProof/>
          <w:sz w:val="24"/>
          <w:szCs w:val="24"/>
          <w:lang w:val="es-ES"/>
        </w:rPr>
        <w:t>[8]</w:t>
      </w:r>
      <w:r w:rsidR="002E48D4">
        <w:rPr>
          <w:rFonts w:ascii="Times New Roman" w:hAnsi="Times New Roman" w:cs="Times New Roman"/>
          <w:sz w:val="24"/>
          <w:szCs w:val="24"/>
          <w:lang w:val="es-ES"/>
        </w:rPr>
        <w:fldChar w:fldCharType="end"/>
      </w:r>
      <w:r w:rsidR="004E58A7" w:rsidRPr="00F038DD">
        <w:rPr>
          <w:rFonts w:ascii="Times New Roman" w:hAnsi="Times New Roman" w:cs="Times New Roman"/>
          <w:sz w:val="24"/>
          <w:szCs w:val="24"/>
          <w:lang w:val="es-ES"/>
        </w:rPr>
        <w:t>.</w:t>
      </w:r>
    </w:p>
    <w:p w:rsidR="00661588" w:rsidRPr="00F038DD" w:rsidRDefault="00661588" w:rsidP="005965C4">
      <w:pPr>
        <w:pStyle w:val="Ttulo4"/>
        <w:spacing w:before="0" w:beforeAutospacing="0" w:after="200" w:afterAutospacing="0"/>
        <w:jc w:val="both"/>
      </w:pPr>
      <w:r w:rsidRPr="00F038DD">
        <w:t>2.4. Evaluación del Modelo</w:t>
      </w:r>
    </w:p>
    <w:p w:rsidR="00C20551" w:rsidRPr="00F038DD" w:rsidRDefault="00C20551" w:rsidP="005965C4">
      <w:pPr>
        <w:spacing w:line="240" w:lineRule="auto"/>
        <w:jc w:val="both"/>
        <w:rPr>
          <w:rFonts w:ascii="Times New Roman" w:eastAsia="Times New Roman" w:hAnsi="Times New Roman" w:cs="Times New Roman"/>
          <w:sz w:val="24"/>
          <w:szCs w:val="24"/>
          <w:lang w:val="es-ES" w:eastAsia="es-ES"/>
        </w:rPr>
      </w:pPr>
      <w:r w:rsidRPr="00F038DD">
        <w:rPr>
          <w:rFonts w:ascii="Times New Roman" w:eastAsia="Times New Roman" w:hAnsi="Times New Roman" w:cs="Times New Roman"/>
          <w:sz w:val="24"/>
          <w:szCs w:val="24"/>
          <w:lang w:val="es-ES" w:eastAsia="es-ES"/>
        </w:rPr>
        <w:t>El modelo fue entrenado utilizando el 70% del conjunto de datos disponible. Esta división permite que el modelo aprenda patrones generales a partir de la mayoría de los datos, asegurando que capture las relaciones importantes entre las variables. Este proceso de entrenamiento es crucial, ya que el modelo ajusta sus parámetros internos para minimizar el error en las predicciones de los datos de entrenamiento.</w:t>
      </w:r>
    </w:p>
    <w:p w:rsidR="00C20551" w:rsidRPr="00F038DD" w:rsidRDefault="00C20551" w:rsidP="005965C4">
      <w:pPr>
        <w:spacing w:line="240" w:lineRule="auto"/>
        <w:jc w:val="both"/>
        <w:rPr>
          <w:rFonts w:ascii="Times New Roman" w:eastAsia="Times New Roman" w:hAnsi="Times New Roman" w:cs="Times New Roman"/>
          <w:sz w:val="24"/>
          <w:szCs w:val="24"/>
          <w:lang w:val="es-ES" w:eastAsia="es-ES"/>
        </w:rPr>
      </w:pPr>
      <w:r w:rsidRPr="00F038DD">
        <w:rPr>
          <w:rFonts w:ascii="Times New Roman" w:eastAsia="Times New Roman" w:hAnsi="Times New Roman" w:cs="Times New Roman"/>
          <w:sz w:val="24"/>
          <w:szCs w:val="24"/>
          <w:lang w:val="es-ES" w:eastAsia="es-ES"/>
        </w:rPr>
        <w:lastRenderedPageBreak/>
        <w:t>El 30% restante del conjunto de datos se reservó para la evaluación. Este conjunto de datos, conocido como conjunto de prueba, no se utiliz</w:t>
      </w:r>
      <w:r w:rsidR="00C74095" w:rsidRPr="00F038DD">
        <w:rPr>
          <w:rFonts w:ascii="Times New Roman" w:eastAsia="Times New Roman" w:hAnsi="Times New Roman" w:cs="Times New Roman"/>
          <w:sz w:val="24"/>
          <w:szCs w:val="24"/>
          <w:lang w:val="es-ES" w:eastAsia="es-ES"/>
        </w:rPr>
        <w:t>a</w:t>
      </w:r>
      <w:r w:rsidRPr="00F038DD">
        <w:rPr>
          <w:rFonts w:ascii="Times New Roman" w:eastAsia="Times New Roman" w:hAnsi="Times New Roman" w:cs="Times New Roman"/>
          <w:sz w:val="24"/>
          <w:szCs w:val="24"/>
          <w:lang w:val="es-ES" w:eastAsia="es-ES"/>
        </w:rPr>
        <w:t xml:space="preserve"> durante el proceso de entrenamiento, lo que permite evaluar la capacidad del modelo para generalizar a datos no vistos. Este enfoque es un estándar reconocido en problemas de predicción porque proporciona una estimación objetiva del rendimiento del modelo en situaciones reales.</w:t>
      </w:r>
    </w:p>
    <w:p w:rsidR="00C20551" w:rsidRPr="00F038DD" w:rsidRDefault="00C20551" w:rsidP="005965C4">
      <w:pPr>
        <w:spacing w:line="240" w:lineRule="auto"/>
        <w:jc w:val="both"/>
        <w:rPr>
          <w:rFonts w:ascii="Times New Roman" w:eastAsia="Times New Roman" w:hAnsi="Times New Roman" w:cs="Times New Roman"/>
          <w:sz w:val="24"/>
          <w:szCs w:val="24"/>
          <w:lang w:val="es-ES" w:eastAsia="es-ES"/>
        </w:rPr>
      </w:pPr>
      <w:r w:rsidRPr="00F038DD">
        <w:rPr>
          <w:rFonts w:ascii="Times New Roman" w:eastAsia="Times New Roman" w:hAnsi="Times New Roman" w:cs="Times New Roman"/>
          <w:sz w:val="24"/>
          <w:szCs w:val="24"/>
          <w:lang w:val="es-ES" w:eastAsia="es-ES"/>
        </w:rPr>
        <w:t>Evaluar el modelo con datos no vistos es esencial para garantizar que el modelo no solo aprende de memoria los datos de entrenamiento, sino que también puede aplicar lo aprendido a nuevos datos con precisión. Este método de división de datos ayuda a identificar si el modelo está sobreajustado (</w:t>
      </w:r>
      <w:r w:rsidRPr="00F038DD">
        <w:rPr>
          <w:rFonts w:ascii="Times New Roman" w:eastAsia="Times New Roman" w:hAnsi="Times New Roman" w:cs="Times New Roman"/>
          <w:i/>
          <w:iCs/>
          <w:sz w:val="24"/>
          <w:szCs w:val="24"/>
          <w:lang w:val="es-ES" w:eastAsia="es-ES"/>
        </w:rPr>
        <w:t>overfitting</w:t>
      </w:r>
      <w:r w:rsidRPr="00F038DD">
        <w:rPr>
          <w:rFonts w:ascii="Times New Roman" w:eastAsia="Times New Roman" w:hAnsi="Times New Roman" w:cs="Times New Roman"/>
          <w:sz w:val="24"/>
          <w:szCs w:val="24"/>
          <w:lang w:val="es-ES" w:eastAsia="es-ES"/>
        </w:rPr>
        <w:t>) a los datos de entrenamiento, lo que podría resultar en un rendimiento pobre cuando se enfrenta a nuevos datos.</w:t>
      </w:r>
    </w:p>
    <w:p w:rsidR="00EF464D" w:rsidRPr="00F038DD" w:rsidRDefault="00EF464D" w:rsidP="005965C4">
      <w:pPr>
        <w:spacing w:line="240" w:lineRule="auto"/>
        <w:jc w:val="both"/>
        <w:rPr>
          <w:rFonts w:ascii="Times New Roman" w:eastAsia="Calibri" w:hAnsi="Times New Roman" w:cs="Times New Roman"/>
          <w:b/>
          <w:sz w:val="24"/>
          <w:szCs w:val="24"/>
          <w:lang w:val="es-ES"/>
        </w:rPr>
      </w:pPr>
      <w:r w:rsidRPr="00F038DD">
        <w:rPr>
          <w:rFonts w:ascii="Times New Roman" w:eastAsia="Calibri" w:hAnsi="Times New Roman" w:cs="Times New Roman"/>
          <w:b/>
          <w:sz w:val="24"/>
          <w:szCs w:val="24"/>
          <w:lang w:val="es-ES"/>
        </w:rPr>
        <w:t>3. Resultados y Discusión</w:t>
      </w:r>
    </w:p>
    <w:p w:rsidR="00F83117" w:rsidRPr="00F038DD" w:rsidRDefault="00F83117" w:rsidP="005965C4">
      <w:pPr>
        <w:spacing w:line="240" w:lineRule="auto"/>
        <w:jc w:val="both"/>
        <w:rPr>
          <w:rFonts w:ascii="Times New Roman" w:eastAsia="Calibri" w:hAnsi="Times New Roman" w:cs="Times New Roman"/>
          <w:b/>
          <w:sz w:val="24"/>
          <w:szCs w:val="24"/>
          <w:lang w:val="es-ES"/>
        </w:rPr>
      </w:pPr>
      <w:r w:rsidRPr="00F038DD">
        <w:rPr>
          <w:rFonts w:ascii="Times New Roman" w:hAnsi="Times New Roman" w:cs="Times New Roman"/>
          <w:sz w:val="24"/>
          <w:szCs w:val="24"/>
          <w:lang w:val="es-ES"/>
        </w:rPr>
        <w:t xml:space="preserve">En esta sección se analizan los resultados de la evaluación del modelo, incluyendo métricas de desempeño como </w:t>
      </w:r>
      <w:r w:rsidRPr="00F038DD">
        <w:rPr>
          <w:rFonts w:ascii="Times New Roman" w:hAnsi="Times New Roman" w:cs="Times New Roman"/>
          <w:i/>
          <w:iCs/>
          <w:sz w:val="24"/>
          <w:szCs w:val="24"/>
          <w:lang w:val="es-ES"/>
        </w:rPr>
        <w:t>precisión</w:t>
      </w:r>
      <w:r w:rsidRPr="00F038DD">
        <w:rPr>
          <w:rFonts w:ascii="Times New Roman" w:hAnsi="Times New Roman" w:cs="Times New Roman"/>
          <w:sz w:val="24"/>
          <w:szCs w:val="24"/>
          <w:lang w:val="es-ES"/>
        </w:rPr>
        <w:t xml:space="preserve">, </w:t>
      </w:r>
      <w:r w:rsidRPr="00F038DD">
        <w:rPr>
          <w:rFonts w:ascii="Times New Roman" w:hAnsi="Times New Roman" w:cs="Times New Roman"/>
          <w:i/>
          <w:iCs/>
          <w:sz w:val="24"/>
          <w:szCs w:val="24"/>
          <w:lang w:val="es-ES"/>
        </w:rPr>
        <w:t>recall</w:t>
      </w:r>
      <w:r w:rsidRPr="00F038DD">
        <w:rPr>
          <w:rFonts w:ascii="Times New Roman" w:hAnsi="Times New Roman" w:cs="Times New Roman"/>
          <w:sz w:val="24"/>
          <w:szCs w:val="24"/>
          <w:lang w:val="es-ES"/>
        </w:rPr>
        <w:t xml:space="preserve"> y </w:t>
      </w:r>
      <w:r w:rsidRPr="00F038DD">
        <w:rPr>
          <w:rFonts w:ascii="Times New Roman" w:hAnsi="Times New Roman" w:cs="Times New Roman"/>
          <w:i/>
          <w:iCs/>
          <w:sz w:val="24"/>
          <w:szCs w:val="24"/>
          <w:lang w:val="es-ES"/>
        </w:rPr>
        <w:t>F1-Score</w:t>
      </w:r>
      <w:r w:rsidRPr="00F038DD">
        <w:rPr>
          <w:rFonts w:ascii="Times New Roman" w:hAnsi="Times New Roman" w:cs="Times New Roman"/>
          <w:sz w:val="24"/>
          <w:szCs w:val="24"/>
          <w:lang w:val="es-ES"/>
        </w:rPr>
        <w:t>. Además, se discute la relevancia y el impacto de estos hallazgos en el contexto del abandono estudiantil, proporcionando una interpretación detallada de las implicaciones prácticas y teóricas. También se exploran posibles limitaciones del estudio y se sugieren áreas para futuras investigaciones.</w:t>
      </w:r>
    </w:p>
    <w:p w:rsidR="00661588" w:rsidRPr="00F038DD" w:rsidRDefault="00661588" w:rsidP="005965C4">
      <w:pPr>
        <w:pStyle w:val="Ttulo4"/>
        <w:spacing w:before="0" w:beforeAutospacing="0" w:after="200" w:afterAutospacing="0"/>
        <w:jc w:val="both"/>
      </w:pPr>
      <w:r w:rsidRPr="00F038DD">
        <w:t>3.1. Rendimiento del Modelo</w:t>
      </w:r>
    </w:p>
    <w:p w:rsidR="00C74095" w:rsidRPr="00F038DD" w:rsidRDefault="00C74095" w:rsidP="005965C4">
      <w:pPr>
        <w:pStyle w:val="NormalWeb"/>
        <w:spacing w:before="0" w:beforeAutospacing="0" w:after="200" w:afterAutospacing="0"/>
        <w:jc w:val="both"/>
      </w:pPr>
      <w:r w:rsidRPr="00F038DD">
        <w:t xml:space="preserve">Como se puede observar en la </w:t>
      </w:r>
      <w:hyperlink w:anchor="table_1" w:history="1">
        <w:r w:rsidRPr="00F038DD">
          <w:rPr>
            <w:rStyle w:val="Hipervnculo"/>
            <w:b/>
            <w:bCs/>
            <w:color w:val="000000" w:themeColor="text1"/>
            <w:u w:val="none"/>
          </w:rPr>
          <w:t>Tabla 1</w:t>
        </w:r>
      </w:hyperlink>
      <w:r w:rsidRPr="00F038DD">
        <w:t xml:space="preserve">, el modelo </w:t>
      </w:r>
      <w:r w:rsidR="002A1E9B" w:rsidRPr="00F038DD">
        <w:t xml:space="preserve">demuestra </w:t>
      </w:r>
      <w:r w:rsidRPr="00F038DD">
        <w:t>un desempeño razonable considerando las limitaciones del conjunto de datos público. Una precisión del 73% indica que, de cada 100 estudiantes evaluados, el modelo predice correctamente 73 casos. Este nivel de precisión es prometedor, especialmente para la clase 0 (abandonaron), donde se busca una identificación precisa de los estudiantes en riesgo de deserción.</w:t>
      </w:r>
    </w:p>
    <w:p w:rsidR="006976DF" w:rsidRPr="00F038DD" w:rsidRDefault="006976DF" w:rsidP="005965C4">
      <w:pPr>
        <w:spacing w:line="240" w:lineRule="auto"/>
        <w:jc w:val="center"/>
        <w:rPr>
          <w:rFonts w:ascii="Times New Roman" w:eastAsia="Calibri" w:hAnsi="Times New Roman" w:cs="Times New Roman"/>
          <w:b/>
          <w:sz w:val="24"/>
          <w:szCs w:val="24"/>
          <w:lang w:val="es-ES"/>
        </w:rPr>
      </w:pPr>
      <w:r w:rsidRPr="00F038DD">
        <w:rPr>
          <w:rFonts w:ascii="Times New Roman" w:eastAsia="Calibri" w:hAnsi="Times New Roman" w:cs="Times New Roman"/>
          <w:b/>
          <w:sz w:val="24"/>
          <w:szCs w:val="24"/>
          <w:lang w:val="es-ES"/>
        </w:rPr>
        <w:t>Tabla 1. Resultados de la evaluación del modelo</w:t>
      </w:r>
    </w:p>
    <w:tbl>
      <w:tblPr>
        <w:tblStyle w:val="LightShading1"/>
        <w:tblW w:w="0" w:type="auto"/>
        <w:jc w:val="center"/>
        <w:tblLook w:val="06A0"/>
      </w:tblPr>
      <w:tblGrid>
        <w:gridCol w:w="2134"/>
        <w:gridCol w:w="2352"/>
        <w:gridCol w:w="2156"/>
        <w:gridCol w:w="1827"/>
        <w:gridCol w:w="1827"/>
      </w:tblGrid>
      <w:tr w:rsidR="006976DF" w:rsidRPr="00F038DD" w:rsidTr="008518E6">
        <w:trPr>
          <w:cnfStyle w:val="100000000000"/>
          <w:jc w:val="center"/>
        </w:trPr>
        <w:tc>
          <w:tcPr>
            <w:cnfStyle w:val="001000000000"/>
            <w:tcW w:w="2134" w:type="dxa"/>
          </w:tcPr>
          <w:p w:rsidR="006976DF" w:rsidRPr="00F038DD" w:rsidRDefault="006976DF" w:rsidP="005965C4">
            <w:pPr>
              <w:jc w:val="both"/>
              <w:rPr>
                <w:rFonts w:ascii="Times New Roman" w:eastAsia="Calibri" w:hAnsi="Times New Roman" w:cs="Times New Roman"/>
                <w:i/>
                <w:iCs/>
                <w:sz w:val="24"/>
                <w:szCs w:val="24"/>
              </w:rPr>
            </w:pPr>
            <w:bookmarkStart w:id="1" w:name="table_1"/>
          </w:p>
        </w:tc>
        <w:tc>
          <w:tcPr>
            <w:tcW w:w="2352" w:type="dxa"/>
          </w:tcPr>
          <w:p w:rsidR="006976DF" w:rsidRPr="00F038DD" w:rsidRDefault="006976DF" w:rsidP="005965C4">
            <w:pPr>
              <w:jc w:val="both"/>
              <w:cnfStyle w:val="100000000000"/>
              <w:rPr>
                <w:rFonts w:ascii="Times New Roman" w:eastAsia="Calibri" w:hAnsi="Times New Roman" w:cs="Times New Roman"/>
                <w:i/>
                <w:iCs/>
                <w:sz w:val="24"/>
                <w:szCs w:val="24"/>
              </w:rPr>
            </w:pPr>
            <w:r w:rsidRPr="00F038DD">
              <w:rPr>
                <w:rFonts w:ascii="Times New Roman" w:eastAsia="Calibri" w:hAnsi="Times New Roman" w:cs="Times New Roman"/>
                <w:i/>
                <w:iCs/>
                <w:sz w:val="24"/>
                <w:szCs w:val="24"/>
              </w:rPr>
              <w:t>Precision</w:t>
            </w:r>
          </w:p>
        </w:tc>
        <w:tc>
          <w:tcPr>
            <w:tcW w:w="2156" w:type="dxa"/>
          </w:tcPr>
          <w:p w:rsidR="006976DF" w:rsidRPr="00F038DD" w:rsidRDefault="006976DF" w:rsidP="005965C4">
            <w:pPr>
              <w:jc w:val="both"/>
              <w:cnfStyle w:val="100000000000"/>
              <w:rPr>
                <w:rFonts w:ascii="Times New Roman" w:eastAsia="Calibri" w:hAnsi="Times New Roman" w:cs="Times New Roman"/>
                <w:i/>
                <w:iCs/>
                <w:sz w:val="24"/>
                <w:szCs w:val="24"/>
              </w:rPr>
            </w:pPr>
            <w:r w:rsidRPr="00F038DD">
              <w:rPr>
                <w:rFonts w:ascii="Times New Roman" w:eastAsia="Calibri" w:hAnsi="Times New Roman" w:cs="Times New Roman"/>
                <w:i/>
                <w:iCs/>
                <w:sz w:val="24"/>
                <w:szCs w:val="24"/>
              </w:rPr>
              <w:t>Recall</w:t>
            </w:r>
          </w:p>
        </w:tc>
        <w:tc>
          <w:tcPr>
            <w:tcW w:w="1827" w:type="dxa"/>
          </w:tcPr>
          <w:p w:rsidR="006976DF" w:rsidRPr="00F038DD" w:rsidRDefault="006976DF" w:rsidP="005965C4">
            <w:pPr>
              <w:jc w:val="both"/>
              <w:cnfStyle w:val="100000000000"/>
              <w:rPr>
                <w:rFonts w:ascii="Times New Roman" w:eastAsia="Calibri" w:hAnsi="Times New Roman" w:cs="Times New Roman"/>
                <w:i/>
                <w:iCs/>
                <w:sz w:val="24"/>
                <w:szCs w:val="24"/>
              </w:rPr>
            </w:pPr>
            <w:r w:rsidRPr="00F038DD">
              <w:rPr>
                <w:rFonts w:ascii="Times New Roman" w:eastAsia="Calibri" w:hAnsi="Times New Roman" w:cs="Times New Roman"/>
                <w:i/>
                <w:iCs/>
                <w:sz w:val="24"/>
                <w:szCs w:val="24"/>
              </w:rPr>
              <w:t>F1-Score</w:t>
            </w:r>
          </w:p>
        </w:tc>
        <w:tc>
          <w:tcPr>
            <w:tcW w:w="1827" w:type="dxa"/>
          </w:tcPr>
          <w:p w:rsidR="006976DF" w:rsidRPr="00F038DD" w:rsidRDefault="006976DF" w:rsidP="005965C4">
            <w:pPr>
              <w:jc w:val="both"/>
              <w:cnfStyle w:val="100000000000"/>
              <w:rPr>
                <w:rFonts w:ascii="Times New Roman" w:eastAsia="Calibri" w:hAnsi="Times New Roman" w:cs="Times New Roman"/>
                <w:i/>
                <w:iCs/>
                <w:sz w:val="24"/>
                <w:szCs w:val="24"/>
              </w:rPr>
            </w:pPr>
            <w:r w:rsidRPr="00F038DD">
              <w:rPr>
                <w:rFonts w:ascii="Times New Roman" w:eastAsia="Calibri" w:hAnsi="Times New Roman" w:cs="Times New Roman"/>
                <w:i/>
                <w:iCs/>
                <w:sz w:val="24"/>
                <w:szCs w:val="24"/>
              </w:rPr>
              <w:t>Support</w:t>
            </w:r>
          </w:p>
        </w:tc>
      </w:tr>
      <w:tr w:rsidR="009E0284" w:rsidRPr="00F038DD" w:rsidTr="008518E6">
        <w:trPr>
          <w:jc w:val="center"/>
        </w:trPr>
        <w:tc>
          <w:tcPr>
            <w:cnfStyle w:val="001000000000"/>
            <w:tcW w:w="2134" w:type="dxa"/>
          </w:tcPr>
          <w:p w:rsidR="009E0284" w:rsidRPr="00F038DD" w:rsidRDefault="009E0284" w:rsidP="005965C4">
            <w:pPr>
              <w:jc w:val="both"/>
              <w:rPr>
                <w:rFonts w:ascii="Times New Roman" w:eastAsia="Calibri" w:hAnsi="Times New Roman" w:cs="Times New Roman"/>
                <w:sz w:val="24"/>
                <w:szCs w:val="24"/>
              </w:rPr>
            </w:pPr>
            <w:r w:rsidRPr="00F038DD">
              <w:rPr>
                <w:rFonts w:ascii="Times New Roman" w:eastAsia="Calibri" w:hAnsi="Times New Roman" w:cs="Times New Roman"/>
                <w:sz w:val="24"/>
                <w:szCs w:val="24"/>
              </w:rPr>
              <w:t>0</w:t>
            </w:r>
          </w:p>
        </w:tc>
        <w:tc>
          <w:tcPr>
            <w:tcW w:w="2352"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0.843</w:t>
            </w:r>
          </w:p>
        </w:tc>
        <w:tc>
          <w:tcPr>
            <w:tcW w:w="2156"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0.705</w:t>
            </w:r>
          </w:p>
        </w:tc>
        <w:tc>
          <w:tcPr>
            <w:tcW w:w="1827"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0.768</w:t>
            </w:r>
          </w:p>
        </w:tc>
        <w:tc>
          <w:tcPr>
            <w:tcW w:w="1827"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190</w:t>
            </w:r>
          </w:p>
        </w:tc>
      </w:tr>
      <w:tr w:rsidR="009E0284" w:rsidRPr="00F038DD" w:rsidTr="008518E6">
        <w:trPr>
          <w:jc w:val="center"/>
        </w:trPr>
        <w:tc>
          <w:tcPr>
            <w:cnfStyle w:val="001000000000"/>
            <w:tcW w:w="2134" w:type="dxa"/>
          </w:tcPr>
          <w:p w:rsidR="009E0284" w:rsidRPr="00F038DD" w:rsidRDefault="009E0284" w:rsidP="005965C4">
            <w:pPr>
              <w:jc w:val="both"/>
              <w:rPr>
                <w:rFonts w:ascii="Times New Roman" w:eastAsia="Calibri" w:hAnsi="Times New Roman" w:cs="Times New Roman"/>
                <w:sz w:val="24"/>
                <w:szCs w:val="24"/>
              </w:rPr>
            </w:pPr>
            <w:r w:rsidRPr="00F038DD">
              <w:rPr>
                <w:rFonts w:ascii="Times New Roman" w:eastAsia="Calibri" w:hAnsi="Times New Roman" w:cs="Times New Roman"/>
                <w:sz w:val="24"/>
                <w:szCs w:val="24"/>
              </w:rPr>
              <w:t>1</w:t>
            </w:r>
          </w:p>
        </w:tc>
        <w:tc>
          <w:tcPr>
            <w:tcW w:w="2352"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0.603</w:t>
            </w:r>
          </w:p>
        </w:tc>
        <w:tc>
          <w:tcPr>
            <w:tcW w:w="2156"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0.773</w:t>
            </w:r>
          </w:p>
        </w:tc>
        <w:tc>
          <w:tcPr>
            <w:tcW w:w="1827"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0.677</w:t>
            </w:r>
          </w:p>
        </w:tc>
        <w:tc>
          <w:tcPr>
            <w:tcW w:w="1827"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110</w:t>
            </w:r>
          </w:p>
        </w:tc>
      </w:tr>
      <w:tr w:rsidR="009E0284" w:rsidRPr="00F038DD" w:rsidTr="008518E6">
        <w:trPr>
          <w:jc w:val="center"/>
        </w:trPr>
        <w:tc>
          <w:tcPr>
            <w:cnfStyle w:val="001000000000"/>
            <w:tcW w:w="2134" w:type="dxa"/>
          </w:tcPr>
          <w:p w:rsidR="009E0284" w:rsidRPr="00F038DD" w:rsidRDefault="009E0284" w:rsidP="005965C4">
            <w:pPr>
              <w:jc w:val="both"/>
              <w:rPr>
                <w:rFonts w:ascii="Times New Roman" w:eastAsia="Calibri" w:hAnsi="Times New Roman" w:cs="Times New Roman"/>
                <w:i/>
                <w:iCs/>
                <w:sz w:val="24"/>
                <w:szCs w:val="24"/>
              </w:rPr>
            </w:pPr>
            <w:r w:rsidRPr="00F038DD">
              <w:rPr>
                <w:rFonts w:ascii="Times New Roman" w:hAnsi="Times New Roman" w:cs="Times New Roman"/>
                <w:i/>
                <w:iCs/>
                <w:sz w:val="24"/>
                <w:szCs w:val="24"/>
              </w:rPr>
              <w:t>Accuracy</w:t>
            </w:r>
          </w:p>
        </w:tc>
        <w:tc>
          <w:tcPr>
            <w:tcW w:w="2352"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0.730</w:t>
            </w:r>
          </w:p>
        </w:tc>
        <w:tc>
          <w:tcPr>
            <w:tcW w:w="2156"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0.730</w:t>
            </w:r>
          </w:p>
        </w:tc>
        <w:tc>
          <w:tcPr>
            <w:tcW w:w="1827"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0.730</w:t>
            </w:r>
          </w:p>
        </w:tc>
        <w:tc>
          <w:tcPr>
            <w:tcW w:w="1827"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300</w:t>
            </w:r>
          </w:p>
        </w:tc>
      </w:tr>
      <w:tr w:rsidR="009E0284" w:rsidRPr="00F038DD" w:rsidTr="008518E6">
        <w:trPr>
          <w:jc w:val="center"/>
        </w:trPr>
        <w:tc>
          <w:tcPr>
            <w:cnfStyle w:val="001000000000"/>
            <w:tcW w:w="2134" w:type="dxa"/>
          </w:tcPr>
          <w:p w:rsidR="009E0284" w:rsidRPr="00F038DD" w:rsidRDefault="009E0284" w:rsidP="005965C4">
            <w:pPr>
              <w:jc w:val="both"/>
              <w:rPr>
                <w:rFonts w:ascii="Times New Roman" w:eastAsia="Calibri" w:hAnsi="Times New Roman" w:cs="Times New Roman"/>
                <w:i/>
                <w:iCs/>
                <w:sz w:val="24"/>
                <w:szCs w:val="24"/>
              </w:rPr>
            </w:pPr>
            <w:r w:rsidRPr="00F038DD">
              <w:rPr>
                <w:rFonts w:ascii="Times New Roman" w:hAnsi="Times New Roman" w:cs="Times New Roman"/>
                <w:i/>
                <w:iCs/>
                <w:sz w:val="24"/>
                <w:szCs w:val="24"/>
              </w:rPr>
              <w:t>Macro Avg</w:t>
            </w:r>
          </w:p>
        </w:tc>
        <w:tc>
          <w:tcPr>
            <w:tcW w:w="2352"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0.723</w:t>
            </w:r>
          </w:p>
        </w:tc>
        <w:tc>
          <w:tcPr>
            <w:tcW w:w="2156"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0.739</w:t>
            </w:r>
          </w:p>
        </w:tc>
        <w:tc>
          <w:tcPr>
            <w:tcW w:w="1827"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0.723</w:t>
            </w:r>
          </w:p>
        </w:tc>
        <w:tc>
          <w:tcPr>
            <w:tcW w:w="1827"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300</w:t>
            </w:r>
          </w:p>
        </w:tc>
      </w:tr>
      <w:tr w:rsidR="009E0284" w:rsidRPr="00F038DD" w:rsidTr="008518E6">
        <w:trPr>
          <w:jc w:val="center"/>
        </w:trPr>
        <w:tc>
          <w:tcPr>
            <w:cnfStyle w:val="001000000000"/>
            <w:tcW w:w="2134" w:type="dxa"/>
          </w:tcPr>
          <w:p w:rsidR="009E0284" w:rsidRPr="00F038DD" w:rsidRDefault="009E0284" w:rsidP="005965C4">
            <w:pPr>
              <w:jc w:val="both"/>
              <w:rPr>
                <w:rFonts w:ascii="Times New Roman" w:eastAsia="Calibri" w:hAnsi="Times New Roman" w:cs="Times New Roman"/>
                <w:i/>
                <w:iCs/>
                <w:sz w:val="24"/>
                <w:szCs w:val="24"/>
              </w:rPr>
            </w:pPr>
            <w:r w:rsidRPr="00F038DD">
              <w:rPr>
                <w:rFonts w:ascii="Times New Roman" w:hAnsi="Times New Roman" w:cs="Times New Roman"/>
                <w:i/>
                <w:iCs/>
                <w:sz w:val="24"/>
                <w:szCs w:val="24"/>
              </w:rPr>
              <w:t>WeightedAvg</w:t>
            </w:r>
          </w:p>
        </w:tc>
        <w:tc>
          <w:tcPr>
            <w:tcW w:w="2352"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0.755</w:t>
            </w:r>
          </w:p>
        </w:tc>
        <w:tc>
          <w:tcPr>
            <w:tcW w:w="2156"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0.730</w:t>
            </w:r>
          </w:p>
        </w:tc>
        <w:tc>
          <w:tcPr>
            <w:tcW w:w="1827"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0.735</w:t>
            </w:r>
          </w:p>
        </w:tc>
        <w:tc>
          <w:tcPr>
            <w:tcW w:w="1827" w:type="dxa"/>
            <w:vAlign w:val="center"/>
          </w:tcPr>
          <w:p w:rsidR="009E0284" w:rsidRPr="00F038DD" w:rsidRDefault="009E0284" w:rsidP="005965C4">
            <w:pPr>
              <w:jc w:val="both"/>
              <w:cnfStyle w:val="000000000000"/>
              <w:rPr>
                <w:rFonts w:ascii="Times New Roman" w:eastAsia="Calibri" w:hAnsi="Times New Roman" w:cs="Times New Roman"/>
                <w:sz w:val="24"/>
                <w:szCs w:val="24"/>
              </w:rPr>
            </w:pPr>
            <w:r w:rsidRPr="00F038DD">
              <w:rPr>
                <w:rFonts w:ascii="Times New Roman" w:hAnsi="Times New Roman" w:cs="Times New Roman"/>
                <w:sz w:val="24"/>
                <w:szCs w:val="24"/>
              </w:rPr>
              <w:t>300</w:t>
            </w:r>
          </w:p>
        </w:tc>
      </w:tr>
    </w:tbl>
    <w:bookmarkEnd w:id="1"/>
    <w:p w:rsidR="007B745A" w:rsidRPr="00F038DD" w:rsidRDefault="007B745A" w:rsidP="005965C4">
      <w:pPr>
        <w:pStyle w:val="NormalWeb"/>
        <w:spacing w:before="240" w:beforeAutospacing="0" w:after="200" w:afterAutospacing="0"/>
        <w:jc w:val="both"/>
      </w:pPr>
      <w:r w:rsidRPr="00F038DD">
        <w:t>Las métricas de rendimiento permiten un análisis más detallado</w:t>
      </w:r>
      <w:r w:rsidR="002E48D4">
        <w:fldChar w:fldCharType="begin"/>
      </w:r>
      <w:r w:rsidR="00E9122F">
        <w:instrText xml:space="preserve"> ADDIN EN.CITE &lt;EndNote&gt;&lt;Cite&gt;&lt;Author&gt;Vujović&lt;/Author&gt;&lt;Year&gt;2021&lt;/Year&gt;&lt;RecNum&gt;10&lt;/RecNum&gt;&lt;DisplayText&gt;[9]&lt;/DisplayText&gt;&lt;record&gt;&lt;rec-number&gt;10&lt;/rec-number&gt;&lt;foreign-keys&gt;&lt;key app="EN" db-id="fpa0wver52tppce59whxp0wt0wxxr02zee5z" timestamp="1735432642"&gt;10&lt;/key&gt;&lt;/foreign-keys&gt;&lt;ref-type name="Journal Article"&gt;17&lt;/ref-type&gt;&lt;contributors&gt;&lt;authors&gt;&lt;author&gt;Vujović, Ž&lt;/author&gt;&lt;/authors&gt;&lt;/contributors&gt;&lt;titles&gt;&lt;title&gt;Classification model evaluation metrics&lt;/title&gt;&lt;secondary-title&gt;International Journal of Advanced Computer Science and Applications&lt;/secondary-title&gt;&lt;/titles&gt;&lt;periodical&gt;&lt;full-title&gt;International Journal of Advanced Computer Science and Applications&lt;/full-title&gt;&lt;/periodical&gt;&lt;pages&gt;599-606&lt;/pages&gt;&lt;volume&gt;12&lt;/volume&gt;&lt;number&gt;6&lt;/number&gt;&lt;dates&gt;&lt;year&gt;2021&lt;/year&gt;&lt;/dates&gt;&lt;urls&gt;&lt;/urls&gt;&lt;/record&gt;&lt;/Cite&gt;&lt;/EndNote&gt;</w:instrText>
      </w:r>
      <w:r w:rsidR="002E48D4">
        <w:fldChar w:fldCharType="separate"/>
      </w:r>
      <w:r w:rsidR="00E9122F">
        <w:rPr>
          <w:noProof/>
        </w:rPr>
        <w:t>[9]</w:t>
      </w:r>
      <w:r w:rsidR="002E48D4">
        <w:fldChar w:fldCharType="end"/>
      </w:r>
      <w:r w:rsidRPr="00F038DD">
        <w:t>:</w:t>
      </w:r>
    </w:p>
    <w:p w:rsidR="007B745A" w:rsidRPr="00F038DD" w:rsidRDefault="0076284A" w:rsidP="005965C4">
      <w:pPr>
        <w:numPr>
          <w:ilvl w:val="0"/>
          <w:numId w:val="13"/>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b w:val="0"/>
          <w:bCs w:val="0"/>
          <w:sz w:val="24"/>
          <w:szCs w:val="24"/>
          <w:lang w:val="es-ES"/>
        </w:rPr>
        <w:t>La p</w:t>
      </w:r>
      <w:r w:rsidR="007B745A" w:rsidRPr="00F038DD">
        <w:rPr>
          <w:rStyle w:val="Textoennegrita"/>
          <w:rFonts w:ascii="Times New Roman" w:hAnsi="Times New Roman" w:cs="Times New Roman"/>
          <w:b w:val="0"/>
          <w:bCs w:val="0"/>
          <w:sz w:val="24"/>
          <w:szCs w:val="24"/>
          <w:lang w:val="es-ES"/>
        </w:rPr>
        <w:t>recisión(</w:t>
      </w:r>
      <w:r w:rsidRPr="00F038DD">
        <w:rPr>
          <w:rStyle w:val="Textoennegrita"/>
          <w:rFonts w:ascii="Times New Roman" w:hAnsi="Times New Roman" w:cs="Times New Roman"/>
          <w:b w:val="0"/>
          <w:bCs w:val="0"/>
          <w:i/>
          <w:iCs/>
          <w:sz w:val="24"/>
          <w:szCs w:val="24"/>
          <w:lang w:val="es-ES"/>
        </w:rPr>
        <w:t>p</w:t>
      </w:r>
      <w:r w:rsidR="007B745A" w:rsidRPr="00F038DD">
        <w:rPr>
          <w:rStyle w:val="Textoennegrita"/>
          <w:rFonts w:ascii="Times New Roman" w:hAnsi="Times New Roman" w:cs="Times New Roman"/>
          <w:b w:val="0"/>
          <w:bCs w:val="0"/>
          <w:i/>
          <w:iCs/>
          <w:sz w:val="24"/>
          <w:szCs w:val="24"/>
          <w:lang w:val="es-ES"/>
        </w:rPr>
        <w:t>recision</w:t>
      </w:r>
      <w:r w:rsidR="007B745A" w:rsidRPr="00F038DD">
        <w:rPr>
          <w:rStyle w:val="Textoennegrita"/>
          <w:rFonts w:ascii="Times New Roman" w:hAnsi="Times New Roman" w:cs="Times New Roman"/>
          <w:b w:val="0"/>
          <w:bCs w:val="0"/>
          <w:sz w:val="24"/>
          <w:szCs w:val="24"/>
          <w:lang w:val="es-ES"/>
        </w:rPr>
        <w:t>)</w:t>
      </w:r>
      <w:r w:rsidR="00533712" w:rsidRPr="00F038DD">
        <w:rPr>
          <w:rFonts w:ascii="Times New Roman" w:hAnsi="Times New Roman" w:cs="Times New Roman"/>
          <w:sz w:val="24"/>
          <w:szCs w:val="24"/>
          <w:lang w:val="es-ES"/>
        </w:rPr>
        <w:t xml:space="preserve"> está dada por la</w:t>
      </w:r>
      <w:r w:rsidR="009F4508" w:rsidRPr="00F038DD">
        <w:rPr>
          <w:rFonts w:ascii="Times New Roman" w:hAnsi="Times New Roman" w:cs="Times New Roman"/>
          <w:sz w:val="24"/>
          <w:szCs w:val="24"/>
          <w:lang w:val="es-ES"/>
        </w:rPr>
        <w:t>p</w:t>
      </w:r>
      <w:r w:rsidR="007B745A" w:rsidRPr="00F038DD">
        <w:rPr>
          <w:rFonts w:ascii="Times New Roman" w:hAnsi="Times New Roman" w:cs="Times New Roman"/>
          <w:sz w:val="24"/>
          <w:szCs w:val="24"/>
          <w:lang w:val="es-ES"/>
        </w:rPr>
        <w:t>roporción de predicciones correctas entre todas las predicciones de una clase específica</w:t>
      </w:r>
      <w:r w:rsidR="00C64B4D" w:rsidRPr="00F038DD">
        <w:rPr>
          <w:rFonts w:ascii="Times New Roman" w:hAnsi="Times New Roman" w:cs="Times New Roman"/>
          <w:sz w:val="24"/>
          <w:szCs w:val="24"/>
          <w:lang w:val="es-ES"/>
        </w:rPr>
        <w:t>:</w:t>
      </w:r>
    </w:p>
    <w:p w:rsidR="007B745A" w:rsidRPr="00F038DD" w:rsidRDefault="007B745A" w:rsidP="005965C4">
      <w:pPr>
        <w:numPr>
          <w:ilvl w:val="1"/>
          <w:numId w:val="13"/>
        </w:numPr>
        <w:spacing w:line="240" w:lineRule="auto"/>
        <w:jc w:val="both"/>
        <w:rPr>
          <w:rFonts w:ascii="Times New Roman" w:hAnsi="Times New Roman" w:cs="Times New Roman"/>
          <w:sz w:val="24"/>
          <w:szCs w:val="24"/>
          <w:lang w:val="es-ES"/>
        </w:rPr>
      </w:pPr>
      <w:r w:rsidRPr="00F038DD">
        <w:rPr>
          <w:rFonts w:ascii="Times New Roman" w:hAnsi="Times New Roman" w:cs="Times New Roman"/>
          <w:sz w:val="24"/>
          <w:szCs w:val="24"/>
          <w:lang w:val="es-ES"/>
        </w:rPr>
        <w:t xml:space="preserve">Para la clase </w:t>
      </w:r>
      <w:r w:rsidRPr="00F038DD">
        <w:rPr>
          <w:rStyle w:val="Textoennegrita"/>
          <w:rFonts w:ascii="Times New Roman" w:hAnsi="Times New Roman" w:cs="Times New Roman"/>
          <w:sz w:val="24"/>
          <w:szCs w:val="24"/>
          <w:lang w:val="es-ES"/>
        </w:rPr>
        <w:t>0</w:t>
      </w:r>
      <w:r w:rsidRPr="00F038DD">
        <w:rPr>
          <w:rFonts w:ascii="Times New Roman" w:hAnsi="Times New Roman" w:cs="Times New Roman"/>
          <w:sz w:val="24"/>
          <w:szCs w:val="24"/>
          <w:lang w:val="es-ES"/>
        </w:rPr>
        <w:t xml:space="preserve"> (abandonaron), el 8</w:t>
      </w:r>
      <w:r w:rsidR="009E0284" w:rsidRPr="00F038DD">
        <w:rPr>
          <w:rFonts w:ascii="Times New Roman" w:hAnsi="Times New Roman" w:cs="Times New Roman"/>
          <w:sz w:val="24"/>
          <w:szCs w:val="24"/>
          <w:lang w:val="es-ES"/>
        </w:rPr>
        <w:t>4</w:t>
      </w:r>
      <w:r w:rsidRPr="00F038DD">
        <w:rPr>
          <w:rFonts w:ascii="Times New Roman" w:hAnsi="Times New Roman" w:cs="Times New Roman"/>
          <w:sz w:val="24"/>
          <w:szCs w:val="24"/>
          <w:lang w:val="es-ES"/>
        </w:rPr>
        <w:t>.</w:t>
      </w:r>
      <w:r w:rsidR="009E0284" w:rsidRPr="00F038DD">
        <w:rPr>
          <w:rFonts w:ascii="Times New Roman" w:hAnsi="Times New Roman" w:cs="Times New Roman"/>
          <w:sz w:val="24"/>
          <w:szCs w:val="24"/>
          <w:lang w:val="es-ES"/>
        </w:rPr>
        <w:t>3</w:t>
      </w:r>
      <w:r w:rsidRPr="00F038DD">
        <w:rPr>
          <w:rFonts w:ascii="Times New Roman" w:hAnsi="Times New Roman" w:cs="Times New Roman"/>
          <w:sz w:val="24"/>
          <w:szCs w:val="24"/>
          <w:lang w:val="es-ES"/>
        </w:rPr>
        <w:t xml:space="preserve">% de las predicciones fueron correctas, es decir, de los estudiantes que el modelo predijo como "abandonaron", el </w:t>
      </w:r>
      <w:r w:rsidR="009E0284" w:rsidRPr="00F038DD">
        <w:rPr>
          <w:rFonts w:ascii="Times New Roman" w:hAnsi="Times New Roman" w:cs="Times New Roman"/>
          <w:sz w:val="24"/>
          <w:szCs w:val="24"/>
          <w:lang w:val="es-ES"/>
        </w:rPr>
        <w:t>84.3</w:t>
      </w:r>
      <w:r w:rsidRPr="00F038DD">
        <w:rPr>
          <w:rFonts w:ascii="Times New Roman" w:hAnsi="Times New Roman" w:cs="Times New Roman"/>
          <w:sz w:val="24"/>
          <w:szCs w:val="24"/>
          <w:lang w:val="es-ES"/>
        </w:rPr>
        <w:t>% realmente abandonaron.</w:t>
      </w:r>
    </w:p>
    <w:p w:rsidR="007B745A" w:rsidRPr="00F038DD" w:rsidRDefault="007B745A" w:rsidP="005965C4">
      <w:pPr>
        <w:numPr>
          <w:ilvl w:val="1"/>
          <w:numId w:val="13"/>
        </w:numPr>
        <w:spacing w:line="240" w:lineRule="auto"/>
        <w:jc w:val="both"/>
        <w:rPr>
          <w:rFonts w:ascii="Times New Roman" w:hAnsi="Times New Roman" w:cs="Times New Roman"/>
          <w:sz w:val="24"/>
          <w:szCs w:val="24"/>
          <w:lang w:val="es-ES"/>
        </w:rPr>
      </w:pPr>
      <w:r w:rsidRPr="00F038DD">
        <w:rPr>
          <w:rFonts w:ascii="Times New Roman" w:hAnsi="Times New Roman" w:cs="Times New Roman"/>
          <w:sz w:val="24"/>
          <w:szCs w:val="24"/>
          <w:lang w:val="es-ES"/>
        </w:rPr>
        <w:t xml:space="preserve">Para la clase </w:t>
      </w:r>
      <w:r w:rsidRPr="00F038DD">
        <w:rPr>
          <w:rStyle w:val="Textoennegrita"/>
          <w:rFonts w:ascii="Times New Roman" w:hAnsi="Times New Roman" w:cs="Times New Roman"/>
          <w:sz w:val="24"/>
          <w:szCs w:val="24"/>
          <w:lang w:val="es-ES"/>
        </w:rPr>
        <w:t>1</w:t>
      </w:r>
      <w:r w:rsidRPr="00F038DD">
        <w:rPr>
          <w:rFonts w:ascii="Times New Roman" w:hAnsi="Times New Roman" w:cs="Times New Roman"/>
          <w:sz w:val="24"/>
          <w:szCs w:val="24"/>
          <w:lang w:val="es-ES"/>
        </w:rPr>
        <w:t xml:space="preserve"> (no abandonaron), el 60.</w:t>
      </w:r>
      <w:r w:rsidR="009E0284" w:rsidRPr="00F038DD">
        <w:rPr>
          <w:rFonts w:ascii="Times New Roman" w:hAnsi="Times New Roman" w:cs="Times New Roman"/>
          <w:sz w:val="24"/>
          <w:szCs w:val="24"/>
          <w:lang w:val="es-ES"/>
        </w:rPr>
        <w:t>3</w:t>
      </w:r>
      <w:r w:rsidRPr="00F038DD">
        <w:rPr>
          <w:rFonts w:ascii="Times New Roman" w:hAnsi="Times New Roman" w:cs="Times New Roman"/>
          <w:sz w:val="24"/>
          <w:szCs w:val="24"/>
          <w:lang w:val="es-ES"/>
        </w:rPr>
        <w:t>% de las predicciones fueron correctas, es decir, de los estudiantes que el modelo predijo como "no abandonaron", el 60.</w:t>
      </w:r>
      <w:r w:rsidR="009E0284" w:rsidRPr="00F038DD">
        <w:rPr>
          <w:rFonts w:ascii="Times New Roman" w:hAnsi="Times New Roman" w:cs="Times New Roman"/>
          <w:sz w:val="24"/>
          <w:szCs w:val="24"/>
          <w:lang w:val="es-ES"/>
        </w:rPr>
        <w:t>3</w:t>
      </w:r>
      <w:r w:rsidRPr="00F038DD">
        <w:rPr>
          <w:rFonts w:ascii="Times New Roman" w:hAnsi="Times New Roman" w:cs="Times New Roman"/>
          <w:sz w:val="24"/>
          <w:szCs w:val="24"/>
          <w:lang w:val="es-ES"/>
        </w:rPr>
        <w:t>% realmente no abandonaron.</w:t>
      </w:r>
    </w:p>
    <w:p w:rsidR="007B745A" w:rsidRPr="00F038DD" w:rsidRDefault="007B745A" w:rsidP="005965C4">
      <w:pPr>
        <w:numPr>
          <w:ilvl w:val="0"/>
          <w:numId w:val="13"/>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b w:val="0"/>
          <w:bCs w:val="0"/>
          <w:i/>
          <w:iCs/>
          <w:sz w:val="24"/>
          <w:szCs w:val="24"/>
          <w:lang w:val="es-ES"/>
        </w:rPr>
        <w:lastRenderedPageBreak/>
        <w:t>Recall</w:t>
      </w:r>
      <w:r w:rsidR="00CF0CC8" w:rsidRPr="00F038DD">
        <w:rPr>
          <w:rStyle w:val="Refdecomentario"/>
          <w:rFonts w:ascii="Times New Roman" w:hAnsi="Times New Roman" w:cs="Times New Roman"/>
          <w:sz w:val="24"/>
          <w:szCs w:val="24"/>
          <w:lang w:val="es-ES"/>
        </w:rPr>
        <w:t xml:space="preserve"> es</w:t>
      </w:r>
      <w:r w:rsidR="00CF0CC8" w:rsidRPr="00F038DD">
        <w:rPr>
          <w:rFonts w:ascii="Times New Roman" w:hAnsi="Times New Roman" w:cs="Times New Roman"/>
          <w:sz w:val="24"/>
          <w:szCs w:val="24"/>
          <w:lang w:val="es-ES"/>
        </w:rPr>
        <w:t>la p</w:t>
      </w:r>
      <w:r w:rsidRPr="00F038DD">
        <w:rPr>
          <w:rFonts w:ascii="Times New Roman" w:hAnsi="Times New Roman" w:cs="Times New Roman"/>
          <w:sz w:val="24"/>
          <w:szCs w:val="24"/>
          <w:lang w:val="es-ES"/>
        </w:rPr>
        <w:t>roporción de verdaderos positivos sobre todos los casos reales de una clase</w:t>
      </w:r>
      <w:r w:rsidR="000D5330" w:rsidRPr="00F038DD">
        <w:rPr>
          <w:rFonts w:ascii="Times New Roman" w:hAnsi="Times New Roman" w:cs="Times New Roman"/>
          <w:sz w:val="24"/>
          <w:szCs w:val="24"/>
          <w:lang w:val="es-ES"/>
        </w:rPr>
        <w:t>:</w:t>
      </w:r>
    </w:p>
    <w:p w:rsidR="007B745A" w:rsidRPr="00F038DD" w:rsidRDefault="007B745A" w:rsidP="005965C4">
      <w:pPr>
        <w:numPr>
          <w:ilvl w:val="1"/>
          <w:numId w:val="13"/>
        </w:numPr>
        <w:spacing w:line="240" w:lineRule="auto"/>
        <w:jc w:val="both"/>
        <w:rPr>
          <w:rFonts w:ascii="Times New Roman" w:hAnsi="Times New Roman" w:cs="Times New Roman"/>
          <w:sz w:val="24"/>
          <w:szCs w:val="24"/>
          <w:lang w:val="es-ES"/>
        </w:rPr>
      </w:pPr>
      <w:r w:rsidRPr="00F038DD">
        <w:rPr>
          <w:rFonts w:ascii="Times New Roman" w:hAnsi="Times New Roman" w:cs="Times New Roman"/>
          <w:sz w:val="24"/>
          <w:szCs w:val="24"/>
          <w:lang w:val="es-ES"/>
        </w:rPr>
        <w:t xml:space="preserve">Para la clase </w:t>
      </w:r>
      <w:r w:rsidRPr="00F038DD">
        <w:rPr>
          <w:rStyle w:val="Textoennegrita"/>
          <w:rFonts w:ascii="Times New Roman" w:hAnsi="Times New Roman" w:cs="Times New Roman"/>
          <w:sz w:val="24"/>
          <w:szCs w:val="24"/>
          <w:lang w:val="es-ES"/>
        </w:rPr>
        <w:t>0</w:t>
      </w:r>
      <w:r w:rsidRPr="00F038DD">
        <w:rPr>
          <w:rFonts w:ascii="Times New Roman" w:hAnsi="Times New Roman" w:cs="Times New Roman"/>
          <w:sz w:val="24"/>
          <w:szCs w:val="24"/>
          <w:lang w:val="es-ES"/>
        </w:rPr>
        <w:t>, el modelo identificó correctamente el 7</w:t>
      </w:r>
      <w:r w:rsidR="009E0284" w:rsidRPr="00F038DD">
        <w:rPr>
          <w:rFonts w:ascii="Times New Roman" w:hAnsi="Times New Roman" w:cs="Times New Roman"/>
          <w:sz w:val="24"/>
          <w:szCs w:val="24"/>
          <w:lang w:val="es-ES"/>
        </w:rPr>
        <w:t>0</w:t>
      </w:r>
      <w:r w:rsidRPr="00F038DD">
        <w:rPr>
          <w:rFonts w:ascii="Times New Roman" w:hAnsi="Times New Roman" w:cs="Times New Roman"/>
          <w:sz w:val="24"/>
          <w:szCs w:val="24"/>
          <w:lang w:val="es-ES"/>
        </w:rPr>
        <w:t>.</w:t>
      </w:r>
      <w:r w:rsidR="009E0284" w:rsidRPr="00F038DD">
        <w:rPr>
          <w:rFonts w:ascii="Times New Roman" w:hAnsi="Times New Roman" w:cs="Times New Roman"/>
          <w:sz w:val="24"/>
          <w:szCs w:val="24"/>
          <w:lang w:val="es-ES"/>
        </w:rPr>
        <w:t>5</w:t>
      </w:r>
      <w:r w:rsidRPr="00F038DD">
        <w:rPr>
          <w:rFonts w:ascii="Times New Roman" w:hAnsi="Times New Roman" w:cs="Times New Roman"/>
          <w:sz w:val="24"/>
          <w:szCs w:val="24"/>
          <w:lang w:val="es-ES"/>
        </w:rPr>
        <w:t>% de los estudiantes que realmente abandonaron.</w:t>
      </w:r>
    </w:p>
    <w:p w:rsidR="007B745A" w:rsidRPr="00F038DD" w:rsidRDefault="007B745A" w:rsidP="005965C4">
      <w:pPr>
        <w:numPr>
          <w:ilvl w:val="1"/>
          <w:numId w:val="13"/>
        </w:numPr>
        <w:spacing w:line="240" w:lineRule="auto"/>
        <w:jc w:val="both"/>
        <w:rPr>
          <w:rFonts w:ascii="Times New Roman" w:hAnsi="Times New Roman" w:cs="Times New Roman"/>
          <w:sz w:val="24"/>
          <w:szCs w:val="24"/>
          <w:lang w:val="es-ES"/>
        </w:rPr>
      </w:pPr>
      <w:r w:rsidRPr="00F038DD">
        <w:rPr>
          <w:rFonts w:ascii="Times New Roman" w:hAnsi="Times New Roman" w:cs="Times New Roman"/>
          <w:sz w:val="24"/>
          <w:szCs w:val="24"/>
          <w:lang w:val="es-ES"/>
        </w:rPr>
        <w:t xml:space="preserve">Para la clase </w:t>
      </w:r>
      <w:r w:rsidRPr="00F038DD">
        <w:rPr>
          <w:rStyle w:val="Textoennegrita"/>
          <w:rFonts w:ascii="Times New Roman" w:hAnsi="Times New Roman" w:cs="Times New Roman"/>
          <w:sz w:val="24"/>
          <w:szCs w:val="24"/>
          <w:lang w:val="es-ES"/>
        </w:rPr>
        <w:t>1</w:t>
      </w:r>
      <w:r w:rsidRPr="00F038DD">
        <w:rPr>
          <w:rFonts w:ascii="Times New Roman" w:hAnsi="Times New Roman" w:cs="Times New Roman"/>
          <w:sz w:val="24"/>
          <w:szCs w:val="24"/>
          <w:lang w:val="es-ES"/>
        </w:rPr>
        <w:t>, identificó correctamente el 7</w:t>
      </w:r>
      <w:r w:rsidR="009E0284" w:rsidRPr="00F038DD">
        <w:rPr>
          <w:rFonts w:ascii="Times New Roman" w:hAnsi="Times New Roman" w:cs="Times New Roman"/>
          <w:sz w:val="24"/>
          <w:szCs w:val="24"/>
          <w:lang w:val="es-ES"/>
        </w:rPr>
        <w:t>7</w:t>
      </w:r>
      <w:r w:rsidRPr="00F038DD">
        <w:rPr>
          <w:rFonts w:ascii="Times New Roman" w:hAnsi="Times New Roman" w:cs="Times New Roman"/>
          <w:sz w:val="24"/>
          <w:szCs w:val="24"/>
          <w:lang w:val="es-ES"/>
        </w:rPr>
        <w:t>.</w:t>
      </w:r>
      <w:r w:rsidR="009E0284" w:rsidRPr="00F038DD">
        <w:rPr>
          <w:rFonts w:ascii="Times New Roman" w:hAnsi="Times New Roman" w:cs="Times New Roman"/>
          <w:sz w:val="24"/>
          <w:szCs w:val="24"/>
          <w:lang w:val="es-ES"/>
        </w:rPr>
        <w:t>3</w:t>
      </w:r>
      <w:r w:rsidRPr="00F038DD">
        <w:rPr>
          <w:rFonts w:ascii="Times New Roman" w:hAnsi="Times New Roman" w:cs="Times New Roman"/>
          <w:sz w:val="24"/>
          <w:szCs w:val="24"/>
          <w:lang w:val="es-ES"/>
        </w:rPr>
        <w:t>% de los estudiantes que realmente no abandonaron.</w:t>
      </w:r>
    </w:p>
    <w:p w:rsidR="007B745A" w:rsidRPr="00F038DD" w:rsidRDefault="007B745A" w:rsidP="005965C4">
      <w:pPr>
        <w:numPr>
          <w:ilvl w:val="0"/>
          <w:numId w:val="13"/>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b w:val="0"/>
          <w:bCs w:val="0"/>
          <w:i/>
          <w:iCs/>
          <w:sz w:val="24"/>
          <w:szCs w:val="24"/>
          <w:lang w:val="es-ES"/>
        </w:rPr>
        <w:t>F1-Score</w:t>
      </w:r>
      <w:r w:rsidRPr="00F038DD">
        <w:rPr>
          <w:rFonts w:ascii="Times New Roman" w:hAnsi="Times New Roman" w:cs="Times New Roman"/>
          <w:sz w:val="24"/>
          <w:szCs w:val="24"/>
          <w:lang w:val="es-ES"/>
        </w:rPr>
        <w:t xml:space="preserve">: </w:t>
      </w:r>
      <w:r w:rsidR="00A963B2" w:rsidRPr="00F038DD">
        <w:rPr>
          <w:rFonts w:ascii="Times New Roman" w:hAnsi="Times New Roman" w:cs="Times New Roman"/>
          <w:sz w:val="24"/>
          <w:szCs w:val="24"/>
          <w:lang w:val="es-ES"/>
        </w:rPr>
        <w:t>m</w:t>
      </w:r>
      <w:r w:rsidRPr="00F038DD">
        <w:rPr>
          <w:rFonts w:ascii="Times New Roman" w:hAnsi="Times New Roman" w:cs="Times New Roman"/>
          <w:sz w:val="24"/>
          <w:szCs w:val="24"/>
          <w:lang w:val="es-ES"/>
        </w:rPr>
        <w:t>dia armónica entre precisión y recall. Proporciona un equilibrio entre ambas medidas, siendo útil cuando las clases están desbalanceadas.</w:t>
      </w:r>
    </w:p>
    <w:p w:rsidR="00152DD9" w:rsidRPr="00F038DD" w:rsidRDefault="00152DD9" w:rsidP="005965C4">
      <w:pPr>
        <w:numPr>
          <w:ilvl w:val="0"/>
          <w:numId w:val="13"/>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b w:val="0"/>
          <w:bCs w:val="0"/>
          <w:i/>
          <w:iCs/>
          <w:sz w:val="24"/>
          <w:szCs w:val="24"/>
          <w:lang w:val="es-ES"/>
        </w:rPr>
        <w:t>Support</w:t>
      </w:r>
      <w:r w:rsidRPr="00F038DD">
        <w:rPr>
          <w:rFonts w:ascii="Times New Roman" w:hAnsi="Times New Roman" w:cs="Times New Roman"/>
          <w:sz w:val="24"/>
          <w:szCs w:val="24"/>
          <w:lang w:val="es-ES"/>
        </w:rPr>
        <w:t xml:space="preserve">: </w:t>
      </w:r>
      <w:r w:rsidR="00917EE9" w:rsidRPr="00F038DD">
        <w:rPr>
          <w:rFonts w:ascii="Times New Roman" w:hAnsi="Times New Roman" w:cs="Times New Roman"/>
          <w:sz w:val="24"/>
          <w:szCs w:val="24"/>
          <w:lang w:val="es-ES"/>
        </w:rPr>
        <w:t>n</w:t>
      </w:r>
      <w:r w:rsidRPr="00F038DD">
        <w:rPr>
          <w:rFonts w:ascii="Times New Roman" w:hAnsi="Times New Roman" w:cs="Times New Roman"/>
          <w:sz w:val="24"/>
          <w:szCs w:val="24"/>
          <w:lang w:val="es-ES"/>
        </w:rPr>
        <w:t>úmero de instancias reales de cada clase en los datos de prueba.</w:t>
      </w:r>
    </w:p>
    <w:p w:rsidR="00152DD9" w:rsidRPr="00F038DD" w:rsidRDefault="00152DD9" w:rsidP="005965C4">
      <w:pPr>
        <w:numPr>
          <w:ilvl w:val="0"/>
          <w:numId w:val="13"/>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b w:val="0"/>
          <w:bCs w:val="0"/>
          <w:i/>
          <w:iCs/>
          <w:sz w:val="24"/>
          <w:szCs w:val="24"/>
          <w:lang w:val="es-ES"/>
        </w:rPr>
        <w:t>Macro Avg</w:t>
      </w:r>
      <w:r w:rsidRPr="00F038DD">
        <w:rPr>
          <w:rFonts w:ascii="Times New Roman" w:hAnsi="Times New Roman" w:cs="Times New Roman"/>
          <w:sz w:val="24"/>
          <w:szCs w:val="24"/>
          <w:lang w:val="es-ES"/>
        </w:rPr>
        <w:t xml:space="preserve">: </w:t>
      </w:r>
      <w:r w:rsidR="00917EE9" w:rsidRPr="00F038DD">
        <w:rPr>
          <w:rFonts w:ascii="Times New Roman" w:hAnsi="Times New Roman" w:cs="Times New Roman"/>
          <w:sz w:val="24"/>
          <w:szCs w:val="24"/>
          <w:lang w:val="es-ES"/>
        </w:rPr>
        <w:t>p</w:t>
      </w:r>
      <w:r w:rsidRPr="00F038DD">
        <w:rPr>
          <w:rFonts w:ascii="Times New Roman" w:hAnsi="Times New Roman" w:cs="Times New Roman"/>
          <w:sz w:val="24"/>
          <w:szCs w:val="24"/>
          <w:lang w:val="es-ES"/>
        </w:rPr>
        <w:t>romedio simple de las métricas (precisión, recall, F1) para cada clase, sin ponderación.</w:t>
      </w:r>
    </w:p>
    <w:p w:rsidR="00152DD9" w:rsidRPr="00F038DD" w:rsidRDefault="00152DD9" w:rsidP="005965C4">
      <w:pPr>
        <w:numPr>
          <w:ilvl w:val="0"/>
          <w:numId w:val="13"/>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b w:val="0"/>
          <w:bCs w:val="0"/>
          <w:i/>
          <w:iCs/>
          <w:sz w:val="24"/>
          <w:szCs w:val="24"/>
          <w:lang w:val="es-ES"/>
        </w:rPr>
        <w:t>WeightedAvg</w:t>
      </w:r>
      <w:r w:rsidRPr="00F038DD">
        <w:rPr>
          <w:rFonts w:ascii="Times New Roman" w:hAnsi="Times New Roman" w:cs="Times New Roman"/>
          <w:sz w:val="24"/>
          <w:szCs w:val="24"/>
          <w:lang w:val="es-ES"/>
        </w:rPr>
        <w:t xml:space="preserve">: </w:t>
      </w:r>
      <w:r w:rsidR="00173BCE" w:rsidRPr="00F038DD">
        <w:rPr>
          <w:rFonts w:ascii="Times New Roman" w:hAnsi="Times New Roman" w:cs="Times New Roman"/>
          <w:sz w:val="24"/>
          <w:szCs w:val="24"/>
          <w:lang w:val="es-ES"/>
        </w:rPr>
        <w:t>pr</w:t>
      </w:r>
      <w:r w:rsidRPr="00F038DD">
        <w:rPr>
          <w:rFonts w:ascii="Times New Roman" w:hAnsi="Times New Roman" w:cs="Times New Roman"/>
          <w:sz w:val="24"/>
          <w:szCs w:val="24"/>
          <w:lang w:val="es-ES"/>
        </w:rPr>
        <w:t xml:space="preserve">omedio ponderado de las métricas, teniendo en cuenta </w:t>
      </w:r>
      <w:r w:rsidR="00907769" w:rsidRPr="00F038DD">
        <w:rPr>
          <w:rFonts w:ascii="Times New Roman" w:hAnsi="Times New Roman" w:cs="Times New Roman"/>
          <w:sz w:val="24"/>
          <w:szCs w:val="24"/>
          <w:lang w:val="es-ES"/>
        </w:rPr>
        <w:t>la importancia relativa de cada clase en función del número de instancias que tiene</w:t>
      </w:r>
      <w:r w:rsidRPr="00F038DD">
        <w:rPr>
          <w:rFonts w:ascii="Times New Roman" w:hAnsi="Times New Roman" w:cs="Times New Roman"/>
          <w:sz w:val="24"/>
          <w:szCs w:val="24"/>
          <w:lang w:val="es-ES"/>
        </w:rPr>
        <w:t>.</w:t>
      </w:r>
    </w:p>
    <w:p w:rsidR="00661588" w:rsidRPr="00F038DD" w:rsidRDefault="00661588" w:rsidP="005965C4">
      <w:pPr>
        <w:pStyle w:val="Ttulo4"/>
        <w:spacing w:before="0" w:beforeAutospacing="0" w:after="200" w:afterAutospacing="0"/>
        <w:jc w:val="both"/>
      </w:pPr>
      <w:r w:rsidRPr="00F038DD">
        <w:t>3.2. Propuesta de Adaptación</w:t>
      </w:r>
    </w:p>
    <w:p w:rsidR="00661588" w:rsidRPr="00F038DD" w:rsidRDefault="00661588" w:rsidP="005965C4">
      <w:pPr>
        <w:pStyle w:val="NormalWeb"/>
        <w:spacing w:before="0" w:beforeAutospacing="0" w:after="200" w:afterAutospacing="0"/>
        <w:jc w:val="both"/>
      </w:pPr>
      <w:r w:rsidRPr="00F038DD">
        <w:t xml:space="preserve">El modelo podría ser adaptado a datos reales de la </w:t>
      </w:r>
      <w:r w:rsidR="00605A7B" w:rsidRPr="00F038DD">
        <w:t>Universidad Tecnológica de La Habana “José Antonio Echeverría”</w:t>
      </w:r>
      <w:r w:rsidRPr="00F038DD">
        <w:t>, incorporando variables relevantes al contexto cubano, como:</w:t>
      </w:r>
    </w:p>
    <w:p w:rsidR="00152DD9" w:rsidRPr="00F038DD" w:rsidRDefault="00152DD9" w:rsidP="005965C4">
      <w:pPr>
        <w:numPr>
          <w:ilvl w:val="0"/>
          <w:numId w:val="17"/>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b w:val="0"/>
          <w:bCs w:val="0"/>
          <w:sz w:val="24"/>
          <w:szCs w:val="24"/>
          <w:lang w:val="es-ES"/>
        </w:rPr>
        <w:t>Factores socioeconómicos</w:t>
      </w:r>
      <w:r w:rsidRPr="00F038DD">
        <w:rPr>
          <w:rFonts w:ascii="Times New Roman" w:hAnsi="Times New Roman" w:cs="Times New Roman"/>
          <w:b/>
          <w:bCs/>
          <w:sz w:val="24"/>
          <w:szCs w:val="24"/>
          <w:lang w:val="es-ES"/>
        </w:rPr>
        <w:t>:</w:t>
      </w:r>
      <w:r w:rsidR="00F756C1" w:rsidRPr="00F038DD">
        <w:rPr>
          <w:rFonts w:ascii="Times New Roman" w:hAnsi="Times New Roman" w:cs="Times New Roman"/>
          <w:sz w:val="24"/>
          <w:szCs w:val="24"/>
          <w:lang w:val="es-ES"/>
        </w:rPr>
        <w:t>a</w:t>
      </w:r>
      <w:r w:rsidRPr="00F038DD">
        <w:rPr>
          <w:rFonts w:ascii="Times New Roman" w:hAnsi="Times New Roman" w:cs="Times New Roman"/>
          <w:sz w:val="24"/>
          <w:szCs w:val="24"/>
          <w:lang w:val="es-ES"/>
        </w:rPr>
        <w:t>cceso a becas, nivel de ingresos familiares, situación laboral.</w:t>
      </w:r>
    </w:p>
    <w:p w:rsidR="00152DD9" w:rsidRPr="00F038DD" w:rsidRDefault="00152DD9" w:rsidP="005965C4">
      <w:pPr>
        <w:numPr>
          <w:ilvl w:val="0"/>
          <w:numId w:val="17"/>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b w:val="0"/>
          <w:bCs w:val="0"/>
          <w:sz w:val="24"/>
          <w:szCs w:val="24"/>
          <w:lang w:val="es-ES"/>
        </w:rPr>
        <w:t>Factores académicos</w:t>
      </w:r>
      <w:r w:rsidRPr="00F038DD">
        <w:rPr>
          <w:rFonts w:ascii="Times New Roman" w:hAnsi="Times New Roman" w:cs="Times New Roman"/>
          <w:b/>
          <w:bCs/>
          <w:sz w:val="24"/>
          <w:szCs w:val="24"/>
          <w:lang w:val="es-ES"/>
        </w:rPr>
        <w:t>:</w:t>
      </w:r>
      <w:r w:rsidR="00F756C1" w:rsidRPr="00F038DD">
        <w:rPr>
          <w:rFonts w:ascii="Times New Roman" w:hAnsi="Times New Roman" w:cs="Times New Roman"/>
          <w:sz w:val="24"/>
          <w:szCs w:val="24"/>
          <w:lang w:val="es-ES"/>
        </w:rPr>
        <w:t>c</w:t>
      </w:r>
      <w:r w:rsidRPr="00F038DD">
        <w:rPr>
          <w:rFonts w:ascii="Times New Roman" w:hAnsi="Times New Roman" w:cs="Times New Roman"/>
          <w:sz w:val="24"/>
          <w:szCs w:val="24"/>
          <w:lang w:val="es-ES"/>
        </w:rPr>
        <w:t>alificaciones históricas, asignaturas con mayor índice de reprobación.</w:t>
      </w:r>
    </w:p>
    <w:p w:rsidR="00152DD9" w:rsidRPr="00F038DD" w:rsidRDefault="00152DD9" w:rsidP="005965C4">
      <w:pPr>
        <w:numPr>
          <w:ilvl w:val="0"/>
          <w:numId w:val="17"/>
        </w:numPr>
        <w:spacing w:line="240" w:lineRule="auto"/>
        <w:jc w:val="both"/>
        <w:rPr>
          <w:rFonts w:ascii="Times New Roman" w:hAnsi="Times New Roman" w:cs="Times New Roman"/>
          <w:sz w:val="24"/>
          <w:szCs w:val="24"/>
          <w:lang w:val="es-ES"/>
        </w:rPr>
      </w:pPr>
      <w:r w:rsidRPr="00F038DD">
        <w:rPr>
          <w:rStyle w:val="Textoennegrita"/>
          <w:rFonts w:ascii="Times New Roman" w:hAnsi="Times New Roman" w:cs="Times New Roman"/>
          <w:b w:val="0"/>
          <w:bCs w:val="0"/>
          <w:sz w:val="24"/>
          <w:szCs w:val="24"/>
          <w:lang w:val="es-ES"/>
        </w:rPr>
        <w:t>Factores demográficos</w:t>
      </w:r>
      <w:r w:rsidRPr="00F038DD">
        <w:rPr>
          <w:rFonts w:ascii="Times New Roman" w:hAnsi="Times New Roman" w:cs="Times New Roman"/>
          <w:b/>
          <w:bCs/>
          <w:sz w:val="24"/>
          <w:szCs w:val="24"/>
          <w:lang w:val="es-ES"/>
        </w:rPr>
        <w:t>:</w:t>
      </w:r>
      <w:r w:rsidR="00F756C1" w:rsidRPr="00F038DD">
        <w:rPr>
          <w:rFonts w:ascii="Times New Roman" w:hAnsi="Times New Roman" w:cs="Times New Roman"/>
          <w:sz w:val="24"/>
          <w:szCs w:val="24"/>
          <w:lang w:val="es-ES"/>
        </w:rPr>
        <w:t>z</w:t>
      </w:r>
      <w:r w:rsidRPr="00F038DD">
        <w:rPr>
          <w:rFonts w:ascii="Times New Roman" w:hAnsi="Times New Roman" w:cs="Times New Roman"/>
          <w:sz w:val="24"/>
          <w:szCs w:val="24"/>
          <w:lang w:val="es-ES"/>
        </w:rPr>
        <w:t>ona de residencia, tiempo de traslado a la universidad.</w:t>
      </w:r>
    </w:p>
    <w:p w:rsidR="00152DD9" w:rsidRPr="00F038DD" w:rsidRDefault="00152DD9" w:rsidP="005965C4">
      <w:pPr>
        <w:pStyle w:val="NormalWeb"/>
        <w:spacing w:before="0" w:beforeAutospacing="0" w:after="200" w:afterAutospacing="0"/>
        <w:jc w:val="both"/>
      </w:pPr>
      <w:r w:rsidRPr="00F038DD">
        <w:t>Además, la implementación de herramientas similares a SAICCAD</w:t>
      </w:r>
      <w:r w:rsidR="00CF764B" w:rsidRPr="00F038DD">
        <w:t xml:space="preserve"> (aplicación de escritorio que posee como objetivo principal ofrecer a la comunidad investigadora una herramienta tecnológica que permit</w:t>
      </w:r>
      <w:r w:rsidR="007F790A" w:rsidRPr="00F038DD">
        <w:t>e</w:t>
      </w:r>
      <w:r w:rsidR="00CF764B" w:rsidRPr="00F038DD">
        <w:t xml:space="preserve"> aplicar algoritmos de selección de atributos, clasificación y predicción, con el uso de técnicas de IA</w:t>
      </w:r>
      <w:r w:rsidR="002E48D4">
        <w:fldChar w:fldCharType="begin"/>
      </w:r>
      <w:r w:rsidR="006146BF">
        <w:instrText xml:space="preserve"> ADDIN EN.CITE &lt;EndNote&gt;&lt;Cite&gt;&lt;Author&gt;Hernández&lt;/Author&gt;&lt;Year&gt;2023&lt;/Year&gt;&lt;RecNum&gt;2&lt;/RecNum&gt;&lt;DisplayText&gt;[3]&lt;/DisplayText&gt;&lt;record&gt;&lt;rec-number&gt;2&lt;/rec-number&gt;&lt;foreign-keys&gt;&lt;key app="EN" db-id="fpa0wver52tppce59whxp0wt0wxxr02zee5z" timestamp="1735427561"&gt;2&lt;/key&gt;&lt;/foreign-keys&gt;&lt;ref-type name="Journal Article"&gt;17&lt;/ref-type&gt;&lt;contributors&gt;&lt;authors&gt;&lt;author&gt;Hernández, Yumilka Bárbara Fernández&lt;/author&gt;&lt;author&gt;González, Olga Pérez&lt;/author&gt;&lt;author&gt;Álvarez, Yanela Rodríguez&lt;/author&gt;&lt;author&gt;Mota, Yaile Caballero&lt;/author&gt;&lt;/authors&gt;&lt;/contributors&gt;&lt;titles&gt;&lt;title&gt;Sistema inteligente para el diagnóstico pedagógico estudiantil&lt;/title&gt;&lt;secondary-title&gt;Revista Cubana de Transformación Digital&lt;/secondary-title&gt;&lt;/titles&gt;&lt;periodical&gt;&lt;full-title&gt;Revista Cubana de Transformación Digital&lt;/full-title&gt;&lt;/periodical&gt;&lt;pages&gt;e229: 1-10&lt;/pages&gt;&lt;volume&gt;4&lt;/volume&gt;&lt;number&gt;4&lt;/number&gt;&lt;dates&gt;&lt;year&gt;2023&lt;/year&gt;&lt;/dates&gt;&lt;isbn&gt;2708-3411&lt;/isbn&gt;&lt;urls&gt;&lt;/urls&gt;&lt;/record&gt;&lt;/Cite&gt;&lt;/EndNote&gt;</w:instrText>
      </w:r>
      <w:r w:rsidR="002E48D4">
        <w:fldChar w:fldCharType="separate"/>
      </w:r>
      <w:r w:rsidR="006146BF">
        <w:rPr>
          <w:noProof/>
        </w:rPr>
        <w:t>[3]</w:t>
      </w:r>
      <w:r w:rsidR="002E48D4">
        <w:fldChar w:fldCharType="end"/>
      </w:r>
      <w:r w:rsidR="00CF764B" w:rsidRPr="00F038DD">
        <w:t>),</w:t>
      </w:r>
      <w:r w:rsidRPr="00F038DD">
        <w:t xml:space="preserve"> podría facilitar el análisis y la predicción en tiempo real, proporcionando a los educadores herramientas para intervenciones personalizadas. Estas intervenciones incluirían programas de tutoría, desarrollo de habilidades académicas y planes de acompañamiento socioemocional, especialmente para estudiantes de comunidades vulnerables</w:t>
      </w:r>
      <w:r w:rsidR="002E48D4">
        <w:fldChar w:fldCharType="begin"/>
      </w:r>
      <w:r w:rsidR="006146BF">
        <w:instrText xml:space="preserve"> ADDIN EN.CITE &lt;EndNote&gt;&lt;Cite&gt;&lt;Author&gt;Degante Aguilar&lt;/Author&gt;&lt;Year&gt;2020&lt;/Year&gt;&lt;RecNum&gt;13&lt;/RecNum&gt;&lt;DisplayText&gt;[10]&lt;/DisplayText&gt;&lt;record&gt;&lt;rec-number&gt;13&lt;/rec-number&gt;&lt;foreign-keys&gt;&lt;key app="EN" db-id="fpa0wver52tppce59whxp0wt0wxxr02zee5z" timestamp="1735433104"&gt;13&lt;/key&gt;&lt;/foreign-keys&gt;&lt;ref-type name="Journal Article"&gt;17&lt;/ref-type&gt;&lt;contributors&gt;&lt;authors&gt;&lt;author&gt;Degante Aguilar, Edgar&lt;/author&gt;&lt;/authors&gt;&lt;/contributors&gt;&lt;titles&gt;&lt;title&gt;Implementación de sistema tutor inteligente para reducir el índice de reprobación en Ingeniería Informática&lt;/title&gt;&lt;/titles&gt;&lt;dates&gt;&lt;year&gt;2020&lt;/year&gt;&lt;/dates&gt;&lt;urls&gt;&lt;/urls&gt;&lt;/record&gt;&lt;/Cite&gt;&lt;/EndNote&gt;</w:instrText>
      </w:r>
      <w:r w:rsidR="002E48D4">
        <w:fldChar w:fldCharType="separate"/>
      </w:r>
      <w:r w:rsidR="006146BF">
        <w:rPr>
          <w:noProof/>
        </w:rPr>
        <w:t>[10]</w:t>
      </w:r>
      <w:r w:rsidR="002E48D4">
        <w:fldChar w:fldCharType="end"/>
      </w:r>
      <w:r w:rsidRPr="00F038DD">
        <w:t>.</w:t>
      </w:r>
    </w:p>
    <w:p w:rsidR="00152DD9" w:rsidRPr="00F038DD" w:rsidRDefault="00152DD9" w:rsidP="005965C4">
      <w:pPr>
        <w:pStyle w:val="NormalWeb"/>
        <w:spacing w:before="0" w:beforeAutospacing="0" w:after="200" w:afterAutospacing="0"/>
        <w:jc w:val="both"/>
      </w:pPr>
      <w:r w:rsidRPr="00F038DD">
        <w:t>La propuesta incluye realizar análisis exploratorios de las variables locales mediante encuestas y bases de datos existentes, incorporando factores relevantes como limitaciones de infraestructura y acceso tecnológico. Estudios previos han demostrado que factores como el nivel socioeconómico y la estabilidad emocional tienen una correlación significativa con el éxito académico</w:t>
      </w:r>
      <w:r w:rsidR="002E48D4">
        <w:fldChar w:fldCharType="begin"/>
      </w:r>
      <w:r w:rsidR="006146BF">
        <w:instrText xml:space="preserve"> ADDIN EN.CITE &lt;EndNote&gt;&lt;Cite&gt;&lt;Author&gt;Alvarez&lt;/Author&gt;&lt;Year&gt;2020&lt;/Year&gt;&lt;RecNum&gt;11&lt;/RecNum&gt;&lt;DisplayText&gt;[11, 12]&lt;/DisplayText&gt;&lt;record&gt;&lt;rec-number&gt;11&lt;/rec-number&gt;&lt;foreign-keys&gt;&lt;key app="EN" db-id="fpa0wver52tppce59whxp0wt0wxxr02zee5z" timestamp="1735432838"&gt;11&lt;/key&gt;&lt;/foreign-keys&gt;&lt;ref-type name="Journal Article"&gt;17&lt;/ref-type&gt;&lt;contributors&gt;&lt;authors&gt;&lt;author&gt;Alvarez, Niurys Lázaro&lt;/author&gt;&lt;author&gt;Callejas, Zoraida&lt;/author&gt;&lt;author&gt;Griol, David&lt;/author&gt;&lt;/authors&gt;&lt;/contributors&gt;&lt;titles&gt;&lt;title&gt;Factores que inciden en la deserción estudiantil en carreras de perfil Ingeniería Informática&lt;/title&gt;&lt;secondary-title&gt;Revista Fuentes&lt;/secondary-title&gt;&lt;/titles&gt;&lt;periodical&gt;&lt;full-title&gt;Revista Fuentes&lt;/full-title&gt;&lt;/periodical&gt;&lt;pages&gt;105-126&lt;/pages&gt;&lt;volume&gt;22&lt;/volume&gt;&lt;number&gt;1&lt;/number&gt;&lt;dates&gt;&lt;year&gt;2020&lt;/year&gt;&lt;/dates&gt;&lt;isbn&gt;2172-7775&lt;/isbn&gt;&lt;urls&gt;&lt;/urls&gt;&lt;/record&gt;&lt;/Cite&gt;&lt;Cite&gt;&lt;Author&gt;Lázaro Alvarez&lt;/Author&gt;&lt;Year&gt;2020&lt;/Year&gt;&lt;RecNum&gt;14&lt;/RecNum&gt;&lt;record&gt;&lt;rec-number&gt;14&lt;/rec-number&gt;&lt;foreign-keys&gt;&lt;key app="EN" db-id="fpa0wver52tppce59whxp0wt0wxxr02zee5z" timestamp="1735433191"&gt;14&lt;/key&gt;&lt;/foreign-keys&gt;&lt;ref-type name="Journal Article"&gt;17&lt;/ref-type&gt;&lt;contributors&gt;&lt;authors&gt;&lt;author&gt;Lázaro Alvarez, Niurys&lt;/author&gt;&lt;/authors&gt;&lt;/contributors&gt;&lt;titles&gt;&lt;title&gt;Acciones tutoriales con TIC atendiendo a factores predictivos de la deserción estudiantil en carreras de Ingeniería Informática&lt;/title&gt;&lt;/titles&gt;&lt;dates&gt;&lt;year&gt;2020&lt;/year&gt;&lt;/dates&gt;&lt;urls&gt;&lt;/urls&gt;&lt;/record&gt;&lt;/Cite&gt;&lt;/EndNote&gt;</w:instrText>
      </w:r>
      <w:r w:rsidR="002E48D4">
        <w:fldChar w:fldCharType="separate"/>
      </w:r>
      <w:r w:rsidR="006146BF">
        <w:rPr>
          <w:noProof/>
        </w:rPr>
        <w:t>[11, 12]</w:t>
      </w:r>
      <w:r w:rsidR="002E48D4">
        <w:fldChar w:fldCharType="end"/>
      </w:r>
      <w:r w:rsidRPr="00F038DD">
        <w:t>.</w:t>
      </w:r>
    </w:p>
    <w:p w:rsidR="00DC10AC" w:rsidRPr="00F038DD" w:rsidRDefault="00DC10AC" w:rsidP="005965C4">
      <w:pPr>
        <w:spacing w:line="240" w:lineRule="auto"/>
        <w:jc w:val="both"/>
        <w:rPr>
          <w:rFonts w:ascii="Times New Roman" w:eastAsia="Calibri" w:hAnsi="Times New Roman" w:cs="Times New Roman"/>
          <w:b/>
          <w:sz w:val="24"/>
          <w:szCs w:val="24"/>
          <w:lang w:val="es-ES"/>
        </w:rPr>
      </w:pPr>
      <w:r w:rsidRPr="00F038DD">
        <w:rPr>
          <w:rFonts w:ascii="Times New Roman" w:eastAsia="Calibri" w:hAnsi="Times New Roman" w:cs="Times New Roman"/>
          <w:b/>
          <w:sz w:val="24"/>
          <w:szCs w:val="24"/>
          <w:lang w:val="es-ES"/>
        </w:rPr>
        <w:t>4. Conclusiones</w:t>
      </w:r>
    </w:p>
    <w:p w:rsidR="00BD3F4D" w:rsidRPr="00F038DD" w:rsidRDefault="00BD3F4D" w:rsidP="005965C4">
      <w:pPr>
        <w:spacing w:line="240" w:lineRule="auto"/>
        <w:jc w:val="both"/>
        <w:rPr>
          <w:rFonts w:ascii="Times New Roman" w:eastAsia="Times New Roman" w:hAnsi="Times New Roman" w:cs="Times New Roman"/>
          <w:sz w:val="24"/>
          <w:szCs w:val="24"/>
          <w:lang w:val="es-ES" w:eastAsia="es-ES"/>
        </w:rPr>
      </w:pPr>
      <w:r w:rsidRPr="00F038DD">
        <w:rPr>
          <w:rFonts w:ascii="Times New Roman" w:eastAsia="Times New Roman" w:hAnsi="Times New Roman" w:cs="Times New Roman"/>
          <w:sz w:val="24"/>
          <w:szCs w:val="24"/>
          <w:lang w:val="es-ES" w:eastAsia="es-ES"/>
        </w:rPr>
        <w:t xml:space="preserve">El modelo de </w:t>
      </w:r>
      <w:r w:rsidR="00E7434D" w:rsidRPr="00F038DD">
        <w:rPr>
          <w:rFonts w:ascii="Times New Roman" w:eastAsia="Times New Roman" w:hAnsi="Times New Roman" w:cs="Times New Roman"/>
          <w:sz w:val="24"/>
          <w:szCs w:val="24"/>
          <w:lang w:val="es-ES" w:eastAsia="es-ES"/>
        </w:rPr>
        <w:t>r</w:t>
      </w:r>
      <w:r w:rsidRPr="00F038DD">
        <w:rPr>
          <w:rFonts w:ascii="Times New Roman" w:eastAsia="Times New Roman" w:hAnsi="Times New Roman" w:cs="Times New Roman"/>
          <w:sz w:val="24"/>
          <w:szCs w:val="24"/>
          <w:lang w:val="es-ES" w:eastAsia="es-ES"/>
        </w:rPr>
        <w:t xml:space="preserve">egresión </w:t>
      </w:r>
      <w:r w:rsidR="00E7434D" w:rsidRPr="00F038DD">
        <w:rPr>
          <w:rFonts w:ascii="Times New Roman" w:eastAsia="Times New Roman" w:hAnsi="Times New Roman" w:cs="Times New Roman"/>
          <w:sz w:val="24"/>
          <w:szCs w:val="24"/>
          <w:lang w:val="es-ES" w:eastAsia="es-ES"/>
        </w:rPr>
        <w:t>l</w:t>
      </w:r>
      <w:r w:rsidRPr="00F038DD">
        <w:rPr>
          <w:rFonts w:ascii="Times New Roman" w:eastAsia="Times New Roman" w:hAnsi="Times New Roman" w:cs="Times New Roman"/>
          <w:sz w:val="24"/>
          <w:szCs w:val="24"/>
          <w:lang w:val="es-ES" w:eastAsia="es-ES"/>
        </w:rPr>
        <w:t>ogística propuesto demuestra ser una herramienta viable para la predicción de abandono estudiantil, con una precisión del 7</w:t>
      </w:r>
      <w:r w:rsidR="006C2A2A" w:rsidRPr="00F038DD">
        <w:rPr>
          <w:rFonts w:ascii="Times New Roman" w:eastAsia="Times New Roman" w:hAnsi="Times New Roman" w:cs="Times New Roman"/>
          <w:sz w:val="24"/>
          <w:szCs w:val="24"/>
          <w:lang w:val="es-ES" w:eastAsia="es-ES"/>
        </w:rPr>
        <w:t>3.00</w:t>
      </w:r>
      <w:r w:rsidRPr="00F038DD">
        <w:rPr>
          <w:rFonts w:ascii="Times New Roman" w:eastAsia="Times New Roman" w:hAnsi="Times New Roman" w:cs="Times New Roman"/>
          <w:sz w:val="24"/>
          <w:szCs w:val="24"/>
          <w:lang w:val="es-ES" w:eastAsia="es-ES"/>
        </w:rPr>
        <w:t xml:space="preserve">%. Su adaptación a datos reales de la </w:t>
      </w:r>
      <w:r w:rsidR="009040DC" w:rsidRPr="00F038DD">
        <w:rPr>
          <w:rFonts w:ascii="Times New Roman" w:eastAsia="Times New Roman" w:hAnsi="Times New Roman" w:cs="Times New Roman"/>
          <w:sz w:val="24"/>
          <w:szCs w:val="24"/>
          <w:lang w:val="es-ES" w:eastAsia="es-ES"/>
        </w:rPr>
        <w:t xml:space="preserve">Universidad Tecnológica de La Habana “José Antonio Echeverría” </w:t>
      </w:r>
      <w:r w:rsidRPr="00F038DD">
        <w:rPr>
          <w:rFonts w:ascii="Times New Roman" w:eastAsia="Times New Roman" w:hAnsi="Times New Roman" w:cs="Times New Roman"/>
          <w:sz w:val="24"/>
          <w:szCs w:val="24"/>
          <w:lang w:val="es-ES" w:eastAsia="es-ES"/>
        </w:rPr>
        <w:t xml:space="preserve">podría proporcionar a los educadores información clave para implementar estrategias de prevención, tales como programas de tutoría y apoyo socioemocional. La implementación de este modelo en otras universidades también puede ayudar a reducir significativamente las tasas de abandono. Futuros trabajos pueden explorar la incorporación de </w:t>
      </w:r>
      <w:r w:rsidRPr="00F038DD">
        <w:rPr>
          <w:rFonts w:ascii="Times New Roman" w:eastAsia="Times New Roman" w:hAnsi="Times New Roman" w:cs="Times New Roman"/>
          <w:sz w:val="24"/>
          <w:szCs w:val="24"/>
          <w:lang w:val="es-ES" w:eastAsia="es-ES"/>
        </w:rPr>
        <w:lastRenderedPageBreak/>
        <w:t>variables adicionales y la mejora de técnicas de balanceo de datos. El uso de herramientas tecnológicas basadas en IA en la educación cubana representa una oportunidad crucial para cumplir con los objetivos de la Agenda 2030 de Naciones Unidas, en particular el de garantizar una educación inclusiva y de calidad.</w:t>
      </w:r>
    </w:p>
    <w:p w:rsidR="000505B8" w:rsidRPr="00F038DD" w:rsidRDefault="00DC10AC" w:rsidP="005965C4">
      <w:pPr>
        <w:spacing w:line="240" w:lineRule="auto"/>
        <w:jc w:val="both"/>
        <w:rPr>
          <w:rFonts w:ascii="Times New Roman" w:eastAsia="Calibri" w:hAnsi="Times New Roman" w:cs="Times New Roman"/>
          <w:b/>
          <w:sz w:val="24"/>
          <w:szCs w:val="24"/>
          <w:lang w:val="es-ES"/>
        </w:rPr>
      </w:pPr>
      <w:r w:rsidRPr="00F038DD">
        <w:rPr>
          <w:rFonts w:ascii="Times New Roman" w:eastAsia="Calibri" w:hAnsi="Times New Roman" w:cs="Times New Roman"/>
          <w:b/>
          <w:sz w:val="24"/>
          <w:szCs w:val="24"/>
          <w:lang w:val="es-ES"/>
        </w:rPr>
        <w:t>Referencias</w:t>
      </w:r>
    </w:p>
    <w:p w:rsidR="00A256F5" w:rsidRPr="003E509D" w:rsidRDefault="002E48D4" w:rsidP="00A256F5">
      <w:pPr>
        <w:pStyle w:val="EndNoteBibliography"/>
        <w:spacing w:after="0"/>
        <w:ind w:left="720" w:hanging="720"/>
        <w:rPr>
          <w:lang w:val="es-ES"/>
        </w:rPr>
      </w:pPr>
      <w:r w:rsidRPr="00F038DD">
        <w:rPr>
          <w:rFonts w:ascii="Times New Roman" w:hAnsi="Times New Roman" w:cs="Times New Roman"/>
          <w:i/>
          <w:iCs/>
          <w:sz w:val="24"/>
          <w:szCs w:val="24"/>
          <w:lang w:val="es-ES"/>
        </w:rPr>
        <w:fldChar w:fldCharType="begin"/>
      </w:r>
      <w:r w:rsidR="000505B8" w:rsidRPr="00F038DD">
        <w:rPr>
          <w:rFonts w:ascii="Times New Roman" w:hAnsi="Times New Roman" w:cs="Times New Roman"/>
          <w:i/>
          <w:iCs/>
          <w:sz w:val="24"/>
          <w:szCs w:val="24"/>
          <w:lang w:val="es-ES"/>
        </w:rPr>
        <w:instrText xml:space="preserve"> ADDIN EN.REFLIST </w:instrText>
      </w:r>
      <w:r w:rsidRPr="00F038DD">
        <w:rPr>
          <w:rFonts w:ascii="Times New Roman" w:hAnsi="Times New Roman" w:cs="Times New Roman"/>
          <w:i/>
          <w:iCs/>
          <w:sz w:val="24"/>
          <w:szCs w:val="24"/>
          <w:lang w:val="es-ES"/>
        </w:rPr>
        <w:fldChar w:fldCharType="separate"/>
      </w:r>
      <w:r w:rsidR="00A256F5" w:rsidRPr="003E509D">
        <w:rPr>
          <w:lang w:val="es-ES"/>
        </w:rPr>
        <w:t>1.</w:t>
      </w:r>
      <w:r w:rsidR="00A256F5" w:rsidRPr="003E509D">
        <w:rPr>
          <w:lang w:val="es-ES"/>
        </w:rPr>
        <w:tab/>
        <w:t xml:space="preserve">Gutiérrez, A.B.B., et al., </w:t>
      </w:r>
      <w:r w:rsidR="00A256F5" w:rsidRPr="003E509D">
        <w:rPr>
          <w:i/>
          <w:lang w:val="es-ES"/>
        </w:rPr>
        <w:t>Predicción del abandono universitario: variables explicativas y medidas de prevención.</w:t>
      </w:r>
      <w:r w:rsidR="00A256F5" w:rsidRPr="003E509D">
        <w:rPr>
          <w:lang w:val="es-ES"/>
        </w:rPr>
        <w:t xml:space="preserve"> Revista Fuentes, 2015(16): p. 63-84.</w:t>
      </w:r>
    </w:p>
    <w:p w:rsidR="00A256F5" w:rsidRPr="003E509D" w:rsidRDefault="00A256F5" w:rsidP="00A256F5">
      <w:pPr>
        <w:pStyle w:val="EndNoteBibliography"/>
        <w:spacing w:after="0"/>
        <w:ind w:left="720" w:hanging="720"/>
        <w:rPr>
          <w:lang w:val="es-ES"/>
        </w:rPr>
      </w:pPr>
      <w:r w:rsidRPr="003E509D">
        <w:rPr>
          <w:lang w:val="es-ES"/>
        </w:rPr>
        <w:t>2.</w:t>
      </w:r>
      <w:r w:rsidRPr="003E509D">
        <w:rPr>
          <w:lang w:val="es-ES"/>
        </w:rPr>
        <w:tab/>
        <w:t xml:space="preserve">González Sánchez, J.C. and M.J. Peñaloza Pérez, </w:t>
      </w:r>
      <w:r w:rsidRPr="003E509D">
        <w:rPr>
          <w:i/>
          <w:lang w:val="es-ES"/>
        </w:rPr>
        <w:t>Identificación y predicción de estudiantes en riesgo de deserción académica por medio de modelos basados en Machine Learning.</w:t>
      </w:r>
      <w:r w:rsidRPr="003E509D">
        <w:rPr>
          <w:lang w:val="es-ES"/>
        </w:rPr>
        <w:t xml:space="preserve"> 2021.</w:t>
      </w:r>
    </w:p>
    <w:p w:rsidR="00A256F5" w:rsidRPr="00A256F5" w:rsidRDefault="00A256F5" w:rsidP="00A256F5">
      <w:pPr>
        <w:pStyle w:val="EndNoteBibliography"/>
        <w:spacing w:after="0"/>
        <w:ind w:left="720" w:hanging="720"/>
      </w:pPr>
      <w:r w:rsidRPr="003E509D">
        <w:rPr>
          <w:lang w:val="es-ES"/>
        </w:rPr>
        <w:t>3.</w:t>
      </w:r>
      <w:r w:rsidRPr="003E509D">
        <w:rPr>
          <w:lang w:val="es-ES"/>
        </w:rPr>
        <w:tab/>
        <w:t xml:space="preserve">Hernández, Y.B.F., et al., </w:t>
      </w:r>
      <w:r w:rsidRPr="003E509D">
        <w:rPr>
          <w:i/>
          <w:lang w:val="es-ES"/>
        </w:rPr>
        <w:t>Sistema inteligente para el diagnóstico pedagógico estudiantil.</w:t>
      </w:r>
      <w:r w:rsidRPr="00A256F5">
        <w:t xml:space="preserve">Revista Cubana de Transformación Digital, 2023. </w:t>
      </w:r>
      <w:r w:rsidRPr="00A256F5">
        <w:rPr>
          <w:b/>
        </w:rPr>
        <w:t>4</w:t>
      </w:r>
      <w:r w:rsidRPr="00A256F5">
        <w:t>(4): p. e229: 1-10.</w:t>
      </w:r>
    </w:p>
    <w:p w:rsidR="00A256F5" w:rsidRPr="00A256F5" w:rsidRDefault="00A256F5" w:rsidP="00A256F5">
      <w:pPr>
        <w:pStyle w:val="EndNoteBibliography"/>
        <w:spacing w:after="0"/>
        <w:ind w:left="720" w:hanging="720"/>
      </w:pPr>
      <w:r w:rsidRPr="00A256F5">
        <w:t>4.</w:t>
      </w:r>
      <w:r w:rsidRPr="00A256F5">
        <w:tab/>
        <w:t xml:space="preserve">Auffarth, B., </w:t>
      </w:r>
      <w:r w:rsidRPr="00A256F5">
        <w:rPr>
          <w:i/>
        </w:rPr>
        <w:t>Artificial Intelligence with Python Cookbook: Proven recipes for applying AI algorithms and deep learning techniques using TensorFlow 2. x and PyTorch 1.6</w:t>
      </w:r>
      <w:r w:rsidRPr="00A256F5">
        <w:t>. 2020: Packt Publishing Ltd.</w:t>
      </w:r>
    </w:p>
    <w:p w:rsidR="00A256F5" w:rsidRPr="003E509D" w:rsidRDefault="00A256F5" w:rsidP="00A256F5">
      <w:pPr>
        <w:pStyle w:val="EndNoteBibliography"/>
        <w:spacing w:after="0"/>
        <w:ind w:left="720" w:hanging="720"/>
        <w:rPr>
          <w:lang w:val="es-ES"/>
        </w:rPr>
      </w:pPr>
      <w:r w:rsidRPr="00A256F5">
        <w:t>5.</w:t>
      </w:r>
      <w:r w:rsidRPr="00A256F5">
        <w:tab/>
        <w:t xml:space="preserve">FernandesI, A.A.T., et al., </w:t>
      </w:r>
      <w:r w:rsidRPr="00A256F5">
        <w:rPr>
          <w:i/>
        </w:rPr>
        <w:t>Read this paper if you want to learn logistic regression.</w:t>
      </w:r>
      <w:r w:rsidRPr="003E509D">
        <w:rPr>
          <w:lang w:val="es-ES"/>
        </w:rPr>
        <w:t xml:space="preserve">Revista de Sociologia e Política, 2020. </w:t>
      </w:r>
      <w:r w:rsidRPr="003E509D">
        <w:rPr>
          <w:b/>
          <w:lang w:val="es-ES"/>
        </w:rPr>
        <w:t>28</w:t>
      </w:r>
      <w:r w:rsidRPr="003E509D">
        <w:rPr>
          <w:lang w:val="es-ES"/>
        </w:rPr>
        <w:t>(74): p. e006.</w:t>
      </w:r>
    </w:p>
    <w:p w:rsidR="00A256F5" w:rsidRPr="00A256F5" w:rsidRDefault="00A256F5" w:rsidP="00A256F5">
      <w:pPr>
        <w:pStyle w:val="EndNoteBibliography"/>
        <w:spacing w:after="0"/>
        <w:ind w:left="720" w:hanging="720"/>
      </w:pPr>
      <w:r w:rsidRPr="003E509D">
        <w:rPr>
          <w:lang w:val="es-ES"/>
        </w:rPr>
        <w:t>6.</w:t>
      </w:r>
      <w:r w:rsidRPr="003E509D">
        <w:rPr>
          <w:lang w:val="es-ES"/>
        </w:rPr>
        <w:tab/>
        <w:t xml:space="preserve">Marco Navarro, R., </w:t>
      </w:r>
      <w:r w:rsidRPr="003E509D">
        <w:rPr>
          <w:i/>
          <w:lang w:val="es-ES"/>
        </w:rPr>
        <w:t>Modelos y técnicas para predecir el abandono y el fracaso escolar.</w:t>
      </w:r>
      <w:r w:rsidRPr="00A256F5">
        <w:t>2023.</w:t>
      </w:r>
    </w:p>
    <w:p w:rsidR="00A256F5" w:rsidRPr="00A256F5" w:rsidRDefault="00A256F5" w:rsidP="00A256F5">
      <w:pPr>
        <w:pStyle w:val="EndNoteBibliography"/>
        <w:spacing w:after="0"/>
        <w:ind w:left="720" w:hanging="720"/>
      </w:pPr>
      <w:r w:rsidRPr="00A256F5">
        <w:t>7.</w:t>
      </w:r>
      <w:r w:rsidRPr="00A256F5">
        <w:tab/>
        <w:t xml:space="preserve">Dinesh, P., A. Vickram, and P. Kalyanasundaram. </w:t>
      </w:r>
      <w:r w:rsidRPr="00A256F5">
        <w:rPr>
          <w:i/>
        </w:rPr>
        <w:t>Medical image prediction for diagnosis of breast cancer disease comparing the machine learning algorithms: SVM, KNN, logistic regression, random forest and decision tree to measure accuracy</w:t>
      </w:r>
      <w:r w:rsidRPr="00A256F5">
        <w:t xml:space="preserve">. in </w:t>
      </w:r>
      <w:r w:rsidRPr="00A256F5">
        <w:rPr>
          <w:i/>
        </w:rPr>
        <w:t>AIP Conference Proceedings</w:t>
      </w:r>
      <w:r w:rsidRPr="00A256F5">
        <w:t>. 2024. AIP Publishing.</w:t>
      </w:r>
    </w:p>
    <w:p w:rsidR="00A256F5" w:rsidRPr="00A256F5" w:rsidRDefault="00A256F5" w:rsidP="00A256F5">
      <w:pPr>
        <w:pStyle w:val="EndNoteBibliography"/>
        <w:spacing w:after="0"/>
        <w:ind w:left="720" w:hanging="720"/>
      </w:pPr>
      <w:r w:rsidRPr="00A256F5">
        <w:t>8.</w:t>
      </w:r>
      <w:r w:rsidRPr="00A256F5">
        <w:tab/>
        <w:t xml:space="preserve">Elreedy, D., A.F. Atiya, and F. Kamalov, </w:t>
      </w:r>
      <w:r w:rsidRPr="00A256F5">
        <w:rPr>
          <w:i/>
        </w:rPr>
        <w:t>A theoretical distribution analysis of synthetic minority oversampling technique (SMOTE) for imbalanced learning.</w:t>
      </w:r>
      <w:r w:rsidRPr="00A256F5">
        <w:t xml:space="preserve"> Machine Learning, 2024. </w:t>
      </w:r>
      <w:r w:rsidRPr="00A256F5">
        <w:rPr>
          <w:b/>
        </w:rPr>
        <w:t>113</w:t>
      </w:r>
      <w:r w:rsidRPr="00A256F5">
        <w:t>(7): p. 4903-4923.</w:t>
      </w:r>
    </w:p>
    <w:p w:rsidR="00A256F5" w:rsidRPr="003E509D" w:rsidRDefault="00A256F5" w:rsidP="00A256F5">
      <w:pPr>
        <w:pStyle w:val="EndNoteBibliography"/>
        <w:spacing w:after="0"/>
        <w:ind w:left="720" w:hanging="720"/>
        <w:rPr>
          <w:lang w:val="es-ES"/>
        </w:rPr>
      </w:pPr>
      <w:r w:rsidRPr="00A256F5">
        <w:t>9.</w:t>
      </w:r>
      <w:r w:rsidRPr="00A256F5">
        <w:tab/>
        <w:t xml:space="preserve">Vujović, Ž., </w:t>
      </w:r>
      <w:r w:rsidRPr="00A256F5">
        <w:rPr>
          <w:i/>
        </w:rPr>
        <w:t>Classification model evaluation metrics.</w:t>
      </w:r>
      <w:r w:rsidRPr="00A256F5">
        <w:t xml:space="preserve"> International Journal of Advanced Computer Science and Applications, 2021. </w:t>
      </w:r>
      <w:r w:rsidRPr="003E509D">
        <w:rPr>
          <w:b/>
          <w:lang w:val="es-ES"/>
        </w:rPr>
        <w:t>12</w:t>
      </w:r>
      <w:r w:rsidRPr="003E509D">
        <w:rPr>
          <w:lang w:val="es-ES"/>
        </w:rPr>
        <w:t>(6): p. 599-606.</w:t>
      </w:r>
    </w:p>
    <w:p w:rsidR="00A256F5" w:rsidRPr="003E509D" w:rsidRDefault="00A256F5" w:rsidP="00A256F5">
      <w:pPr>
        <w:pStyle w:val="EndNoteBibliography"/>
        <w:spacing w:after="0"/>
        <w:ind w:left="720" w:hanging="720"/>
        <w:rPr>
          <w:lang w:val="es-ES"/>
        </w:rPr>
      </w:pPr>
      <w:r w:rsidRPr="003E509D">
        <w:rPr>
          <w:lang w:val="es-ES"/>
        </w:rPr>
        <w:t>10.</w:t>
      </w:r>
      <w:r w:rsidRPr="003E509D">
        <w:rPr>
          <w:lang w:val="es-ES"/>
        </w:rPr>
        <w:tab/>
        <w:t xml:space="preserve">Degante Aguilar, E., </w:t>
      </w:r>
      <w:r w:rsidRPr="003E509D">
        <w:rPr>
          <w:i/>
          <w:lang w:val="es-ES"/>
        </w:rPr>
        <w:t>Implementación de sistema tutor inteligente para reducir el índice de reprobación en Ingeniería Informática.</w:t>
      </w:r>
      <w:r w:rsidRPr="003E509D">
        <w:rPr>
          <w:lang w:val="es-ES"/>
        </w:rPr>
        <w:t xml:space="preserve"> 2020.</w:t>
      </w:r>
    </w:p>
    <w:p w:rsidR="00A256F5" w:rsidRPr="003E509D" w:rsidRDefault="00A256F5" w:rsidP="00A256F5">
      <w:pPr>
        <w:pStyle w:val="EndNoteBibliography"/>
        <w:spacing w:after="0"/>
        <w:ind w:left="720" w:hanging="720"/>
        <w:rPr>
          <w:lang w:val="es-ES"/>
        </w:rPr>
      </w:pPr>
      <w:r w:rsidRPr="003E509D">
        <w:rPr>
          <w:lang w:val="es-ES"/>
        </w:rPr>
        <w:t>11.</w:t>
      </w:r>
      <w:r w:rsidRPr="003E509D">
        <w:rPr>
          <w:lang w:val="es-ES"/>
        </w:rPr>
        <w:tab/>
        <w:t xml:space="preserve">Alvarez, N.L., Z. Callejas, and D. Griol, </w:t>
      </w:r>
      <w:r w:rsidRPr="003E509D">
        <w:rPr>
          <w:i/>
          <w:lang w:val="es-ES"/>
        </w:rPr>
        <w:t>Factores que inciden en la deserción estudiantil en carreras de perfil Ingeniería Informática.</w:t>
      </w:r>
      <w:r w:rsidRPr="003E509D">
        <w:rPr>
          <w:lang w:val="es-ES"/>
        </w:rPr>
        <w:t xml:space="preserve"> Revista Fuentes, 2020. </w:t>
      </w:r>
      <w:r w:rsidRPr="003E509D">
        <w:rPr>
          <w:b/>
          <w:lang w:val="es-ES"/>
        </w:rPr>
        <w:t>22</w:t>
      </w:r>
      <w:r w:rsidRPr="003E509D">
        <w:rPr>
          <w:lang w:val="es-ES"/>
        </w:rPr>
        <w:t>(1): p. 105-126.</w:t>
      </w:r>
    </w:p>
    <w:p w:rsidR="00A256F5" w:rsidRPr="00A256F5" w:rsidRDefault="00A256F5" w:rsidP="00A256F5">
      <w:pPr>
        <w:pStyle w:val="EndNoteBibliography"/>
        <w:ind w:left="720" w:hanging="720"/>
      </w:pPr>
      <w:r w:rsidRPr="003E509D">
        <w:rPr>
          <w:lang w:val="es-ES"/>
        </w:rPr>
        <w:t>12.</w:t>
      </w:r>
      <w:r w:rsidRPr="003E509D">
        <w:rPr>
          <w:lang w:val="es-ES"/>
        </w:rPr>
        <w:tab/>
        <w:t xml:space="preserve">Lázaro Alvarez, N., </w:t>
      </w:r>
      <w:r w:rsidRPr="003E509D">
        <w:rPr>
          <w:i/>
          <w:lang w:val="es-ES"/>
        </w:rPr>
        <w:t>Acciones tutoriales con TIC atendiendo a factores predictivos de la deserción estudiantil en carreras de Ingeniería Informática.</w:t>
      </w:r>
      <w:r w:rsidRPr="00A256F5">
        <w:t>2020.</w:t>
      </w:r>
    </w:p>
    <w:p w:rsidR="006976DF" w:rsidRPr="007157D3" w:rsidRDefault="002E48D4" w:rsidP="005965C4">
      <w:pPr>
        <w:spacing w:line="240" w:lineRule="auto"/>
        <w:jc w:val="both"/>
        <w:rPr>
          <w:rFonts w:ascii="Times New Roman" w:hAnsi="Times New Roman" w:cs="Times New Roman"/>
          <w:i/>
          <w:iCs/>
          <w:sz w:val="24"/>
          <w:szCs w:val="24"/>
          <w:lang w:val="es-ES"/>
        </w:rPr>
      </w:pPr>
      <w:r w:rsidRPr="00F038DD">
        <w:rPr>
          <w:rFonts w:ascii="Times New Roman" w:hAnsi="Times New Roman" w:cs="Times New Roman"/>
          <w:i/>
          <w:iCs/>
          <w:sz w:val="24"/>
          <w:szCs w:val="24"/>
          <w:lang w:val="es-ES"/>
        </w:rPr>
        <w:fldChar w:fldCharType="end"/>
      </w:r>
    </w:p>
    <w:sectPr w:rsidR="006976DF" w:rsidRPr="007157D3" w:rsidSect="00D2213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C26" w:rsidRDefault="00775C26" w:rsidP="00863A40">
      <w:pPr>
        <w:spacing w:after="0" w:line="240" w:lineRule="auto"/>
      </w:pPr>
      <w:r>
        <w:separator/>
      </w:r>
    </w:p>
  </w:endnote>
  <w:endnote w:type="continuationSeparator" w:id="1">
    <w:p w:rsidR="00775C26" w:rsidRDefault="00775C26" w:rsidP="00863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232092"/>
      <w:docPartObj>
        <w:docPartGallery w:val="Page Numbers (Bottom of Page)"/>
        <w:docPartUnique/>
      </w:docPartObj>
    </w:sdtPr>
    <w:sdtEndPr>
      <w:rPr>
        <w:noProof/>
      </w:rPr>
    </w:sdtEndPr>
    <w:sdtContent>
      <w:p w:rsidR="00A83697" w:rsidRDefault="002E48D4">
        <w:pPr>
          <w:pStyle w:val="Piedepgina"/>
          <w:jc w:val="right"/>
        </w:pPr>
        <w:r>
          <w:fldChar w:fldCharType="begin"/>
        </w:r>
        <w:r w:rsidR="00A83697">
          <w:instrText xml:space="preserve"> PAGE   \* MERGEFORMAT </w:instrText>
        </w:r>
        <w:r>
          <w:fldChar w:fldCharType="separate"/>
        </w:r>
        <w:r w:rsidR="001766EE">
          <w:rPr>
            <w:noProof/>
          </w:rPr>
          <w:t>1</w:t>
        </w:r>
        <w:r>
          <w:rPr>
            <w:noProof/>
          </w:rPr>
          <w:fldChar w:fldCharType="end"/>
        </w:r>
      </w:p>
    </w:sdtContent>
  </w:sdt>
  <w:p w:rsidR="00A83697" w:rsidRDefault="00A8369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C26" w:rsidRDefault="00775C26" w:rsidP="00863A40">
      <w:pPr>
        <w:spacing w:after="0" w:line="240" w:lineRule="auto"/>
      </w:pPr>
      <w:r>
        <w:separator/>
      </w:r>
    </w:p>
  </w:footnote>
  <w:footnote w:type="continuationSeparator" w:id="1">
    <w:p w:rsidR="00775C26" w:rsidRDefault="00775C26" w:rsidP="00863A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97" w:rsidRPr="00863A40" w:rsidRDefault="00A83697" w:rsidP="00863A40">
    <w:pPr>
      <w:pStyle w:val="Encabezado"/>
      <w:jc w:val="center"/>
      <w:rPr>
        <w:sz w:val="20"/>
        <w:szCs w:val="20"/>
      </w:rPr>
    </w:pPr>
    <w:r w:rsidRPr="00863A40">
      <w:rPr>
        <w:rFonts w:ascii="Times New Roman" w:eastAsia="Times New Roman" w:hAnsi="Times New Roman" w:cs="Times New Roman"/>
        <w:b/>
        <w:color w:val="0070C0"/>
        <w:sz w:val="20"/>
        <w:szCs w:val="20"/>
        <w:lang w:val="es-ES" w:eastAsia="es-ES"/>
      </w:rPr>
      <w:t>RENIA</w:t>
    </w:r>
    <w:r w:rsidRPr="00863A40">
      <w:rPr>
        <w:rFonts w:ascii="Times New Roman" w:eastAsia="Times New Roman" w:hAnsi="Times New Roman" w:cs="Times New Roman"/>
        <w:sz w:val="20"/>
        <w:szCs w:val="20"/>
        <w:lang w:val="es-ES" w:eastAsia="es-ES"/>
      </w:rPr>
      <w:t>. Revista Estudiantil Nacional de Ingenier</w:t>
    </w:r>
    <w:r w:rsidR="001766EE">
      <w:rPr>
        <w:rFonts w:ascii="Times New Roman" w:eastAsia="Times New Roman" w:hAnsi="Times New Roman" w:cs="Times New Roman"/>
        <w:sz w:val="20"/>
        <w:szCs w:val="20"/>
        <w:lang w:val="es-ES" w:eastAsia="es-ES"/>
      </w:rPr>
      <w:t>ía y Arquitectura. Vol. 5 (2) e54 (2024</w:t>
    </w:r>
    <w:r w:rsidRPr="00863A40">
      <w:rPr>
        <w:rFonts w:ascii="Times New Roman" w:eastAsia="Times New Roman" w:hAnsi="Times New Roman" w:cs="Times New Roman"/>
        <w:sz w:val="20"/>
        <w:szCs w:val="20"/>
        <w:lang w:val="es-ES" w:eastAsia="es-ES"/>
      </w:rPr>
      <w:t xml:space="preserve">) </w:t>
    </w:r>
    <w:r w:rsidRPr="00863A40">
      <w:rPr>
        <w:rFonts w:ascii="Times New Roman" w:eastAsia="Times New Roman" w:hAnsi="Times New Roman" w:cs="Times New Roman"/>
        <w:spacing w:val="-2"/>
        <w:sz w:val="20"/>
        <w:szCs w:val="20"/>
        <w:lang w:val="es-ES" w:eastAsia="es-ES"/>
      </w:rPr>
      <w:t>I</w:t>
    </w:r>
    <w:r w:rsidRPr="00863A40">
      <w:rPr>
        <w:rFonts w:ascii="Times New Roman" w:eastAsia="Times New Roman" w:hAnsi="Times New Roman" w:cs="Times New Roman"/>
        <w:sz w:val="20"/>
        <w:szCs w:val="20"/>
        <w:lang w:val="es-ES" w:eastAsia="es-ES"/>
      </w:rPr>
      <w:t>SSN: 2307-471X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8085D"/>
    <w:multiLevelType w:val="multilevel"/>
    <w:tmpl w:val="AD3204B4"/>
    <w:lvl w:ilvl="0">
      <w:start w:val="1"/>
      <w:numFmt w:val="bullet"/>
      <w:lvlText w:val=""/>
      <w:lvlJc w:val="left"/>
      <w:pPr>
        <w:tabs>
          <w:tab w:val="num" w:pos="720"/>
        </w:tabs>
        <w:ind w:left="720" w:hanging="360"/>
      </w:pPr>
      <w:rPr>
        <w:rFonts w:ascii="Symbol" w:hAnsi="Symbol" w:hint="default"/>
        <w:sz w:val="22"/>
        <w:szCs w:val="28"/>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B6C34"/>
    <w:multiLevelType w:val="multilevel"/>
    <w:tmpl w:val="C2AC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4B0A26"/>
    <w:multiLevelType w:val="multilevel"/>
    <w:tmpl w:val="0364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4174F"/>
    <w:multiLevelType w:val="multilevel"/>
    <w:tmpl w:val="EF16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FC5B60"/>
    <w:multiLevelType w:val="multilevel"/>
    <w:tmpl w:val="7A0E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9B0E4D"/>
    <w:multiLevelType w:val="multilevel"/>
    <w:tmpl w:val="9DB0E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0903CB"/>
    <w:multiLevelType w:val="multilevel"/>
    <w:tmpl w:val="5842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5F206A"/>
    <w:multiLevelType w:val="multilevel"/>
    <w:tmpl w:val="5BBC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8931A7"/>
    <w:multiLevelType w:val="multilevel"/>
    <w:tmpl w:val="0762B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EC0702"/>
    <w:multiLevelType w:val="multilevel"/>
    <w:tmpl w:val="17F0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1171B5"/>
    <w:multiLevelType w:val="multilevel"/>
    <w:tmpl w:val="E6C83FCC"/>
    <w:lvl w:ilvl="0">
      <w:start w:val="1"/>
      <w:numFmt w:val="bullet"/>
      <w:lvlText w:val=""/>
      <w:lvlJc w:val="left"/>
      <w:pPr>
        <w:tabs>
          <w:tab w:val="num" w:pos="720"/>
        </w:tabs>
        <w:ind w:left="720" w:hanging="360"/>
      </w:pPr>
      <w:rPr>
        <w:rFonts w:ascii="Symbol" w:hAnsi="Symbol" w:hint="default"/>
        <w:b w:val="0"/>
        <w:bCs w:val="0"/>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2D5A93"/>
    <w:multiLevelType w:val="hybridMultilevel"/>
    <w:tmpl w:val="569A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6972AA"/>
    <w:multiLevelType w:val="hybridMultilevel"/>
    <w:tmpl w:val="72B4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D0254B"/>
    <w:multiLevelType w:val="hybridMultilevel"/>
    <w:tmpl w:val="F33E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905033"/>
    <w:multiLevelType w:val="hybridMultilevel"/>
    <w:tmpl w:val="10DC3DDA"/>
    <w:lvl w:ilvl="0" w:tplc="59E62E08">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665B49"/>
    <w:multiLevelType w:val="multilevel"/>
    <w:tmpl w:val="3914256A"/>
    <w:lvl w:ilvl="0">
      <w:start w:val="1"/>
      <w:numFmt w:val="decimal"/>
      <w:lvlText w:val="%1."/>
      <w:lvlJc w:val="left"/>
      <w:pPr>
        <w:tabs>
          <w:tab w:val="num" w:pos="720"/>
        </w:tabs>
        <w:ind w:left="720" w:hanging="360"/>
      </w:pPr>
      <w:rPr>
        <w:i w:val="0"/>
        <w:i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A51BFC"/>
    <w:multiLevelType w:val="hybridMultilevel"/>
    <w:tmpl w:val="81F4E6AA"/>
    <w:lvl w:ilvl="0" w:tplc="C3147EE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7FE10F4"/>
    <w:multiLevelType w:val="hybridMultilevel"/>
    <w:tmpl w:val="0D58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7358AE"/>
    <w:multiLevelType w:val="multilevel"/>
    <w:tmpl w:val="9666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17"/>
  </w:num>
  <w:num w:numId="4">
    <w:abstractNumId w:val="13"/>
  </w:num>
  <w:num w:numId="5">
    <w:abstractNumId w:val="11"/>
  </w:num>
  <w:num w:numId="6">
    <w:abstractNumId w:val="3"/>
  </w:num>
  <w:num w:numId="7">
    <w:abstractNumId w:val="6"/>
  </w:num>
  <w:num w:numId="8">
    <w:abstractNumId w:val="8"/>
  </w:num>
  <w:num w:numId="9">
    <w:abstractNumId w:val="18"/>
  </w:num>
  <w:num w:numId="10">
    <w:abstractNumId w:val="15"/>
  </w:num>
  <w:num w:numId="11">
    <w:abstractNumId w:val="5"/>
  </w:num>
  <w:num w:numId="12">
    <w:abstractNumId w:val="4"/>
  </w:num>
  <w:num w:numId="13">
    <w:abstractNumId w:val="0"/>
  </w:num>
  <w:num w:numId="14">
    <w:abstractNumId w:val="7"/>
  </w:num>
  <w:num w:numId="15">
    <w:abstractNumId w:val="9"/>
  </w:num>
  <w:num w:numId="16">
    <w:abstractNumId w:val="2"/>
  </w:num>
  <w:num w:numId="17">
    <w:abstractNumId w:val="10"/>
  </w:num>
  <w:num w:numId="18">
    <w:abstractNumId w:val="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a0wver52tppce59whxp0wt0wxxr02zee5z&quot;&gt;Publicación_Renia&lt;record-ids&gt;&lt;item&gt;1&lt;/item&gt;&lt;item&gt;2&lt;/item&gt;&lt;item&gt;3&lt;/item&gt;&lt;item&gt;4&lt;/item&gt;&lt;item&gt;10&lt;/item&gt;&lt;item&gt;11&lt;/item&gt;&lt;item&gt;13&lt;/item&gt;&lt;item&gt;14&lt;/item&gt;&lt;item&gt;15&lt;/item&gt;&lt;item&gt;19&lt;/item&gt;&lt;item&gt;21&lt;/item&gt;&lt;item&gt;22&lt;/item&gt;&lt;/record-ids&gt;&lt;/item&gt;&lt;/Libraries&gt;"/>
  </w:docVars>
  <w:rsids>
    <w:rsidRoot w:val="00863A40"/>
    <w:rsid w:val="00005211"/>
    <w:rsid w:val="00032ECC"/>
    <w:rsid w:val="0004750E"/>
    <w:rsid w:val="000505B8"/>
    <w:rsid w:val="000620A6"/>
    <w:rsid w:val="00064435"/>
    <w:rsid w:val="000665CF"/>
    <w:rsid w:val="00072C0D"/>
    <w:rsid w:val="000742BB"/>
    <w:rsid w:val="0008023E"/>
    <w:rsid w:val="000831D2"/>
    <w:rsid w:val="0008704F"/>
    <w:rsid w:val="00087F34"/>
    <w:rsid w:val="00093552"/>
    <w:rsid w:val="000A2A3A"/>
    <w:rsid w:val="000A3030"/>
    <w:rsid w:val="000A4163"/>
    <w:rsid w:val="000A7CE1"/>
    <w:rsid w:val="000B2830"/>
    <w:rsid w:val="000B3C00"/>
    <w:rsid w:val="000B77BB"/>
    <w:rsid w:val="000C196A"/>
    <w:rsid w:val="000C291F"/>
    <w:rsid w:val="000C7926"/>
    <w:rsid w:val="000D2CAC"/>
    <w:rsid w:val="000D5330"/>
    <w:rsid w:val="000D5E66"/>
    <w:rsid w:val="000E2125"/>
    <w:rsid w:val="000E2F88"/>
    <w:rsid w:val="000E455F"/>
    <w:rsid w:val="00100A5C"/>
    <w:rsid w:val="001036A4"/>
    <w:rsid w:val="00104762"/>
    <w:rsid w:val="00104CA4"/>
    <w:rsid w:val="0010530E"/>
    <w:rsid w:val="001065F3"/>
    <w:rsid w:val="00107068"/>
    <w:rsid w:val="0010753C"/>
    <w:rsid w:val="00112F0A"/>
    <w:rsid w:val="0011367D"/>
    <w:rsid w:val="00114700"/>
    <w:rsid w:val="00117589"/>
    <w:rsid w:val="00117728"/>
    <w:rsid w:val="00117DD7"/>
    <w:rsid w:val="00121682"/>
    <w:rsid w:val="00121951"/>
    <w:rsid w:val="00124427"/>
    <w:rsid w:val="001266E3"/>
    <w:rsid w:val="00133FB7"/>
    <w:rsid w:val="00134B9E"/>
    <w:rsid w:val="00140252"/>
    <w:rsid w:val="00145349"/>
    <w:rsid w:val="00146D5D"/>
    <w:rsid w:val="00152529"/>
    <w:rsid w:val="00152A5E"/>
    <w:rsid w:val="00152AC5"/>
    <w:rsid w:val="00152DD9"/>
    <w:rsid w:val="00160B1A"/>
    <w:rsid w:val="00164AB4"/>
    <w:rsid w:val="00173BCE"/>
    <w:rsid w:val="001766EE"/>
    <w:rsid w:val="00180739"/>
    <w:rsid w:val="00182F28"/>
    <w:rsid w:val="0018382A"/>
    <w:rsid w:val="0018527B"/>
    <w:rsid w:val="001950E9"/>
    <w:rsid w:val="00196A6F"/>
    <w:rsid w:val="001A1D3F"/>
    <w:rsid w:val="001A21AB"/>
    <w:rsid w:val="001A3ABF"/>
    <w:rsid w:val="001A4148"/>
    <w:rsid w:val="001B4716"/>
    <w:rsid w:val="001C254C"/>
    <w:rsid w:val="001C352A"/>
    <w:rsid w:val="001C464C"/>
    <w:rsid w:val="001C62F3"/>
    <w:rsid w:val="001D5115"/>
    <w:rsid w:val="001D65FF"/>
    <w:rsid w:val="001E0828"/>
    <w:rsid w:val="001F3CE6"/>
    <w:rsid w:val="001F5304"/>
    <w:rsid w:val="00202AEC"/>
    <w:rsid w:val="002121DC"/>
    <w:rsid w:val="00215F5F"/>
    <w:rsid w:val="00223782"/>
    <w:rsid w:val="002241EF"/>
    <w:rsid w:val="00233204"/>
    <w:rsid w:val="00236853"/>
    <w:rsid w:val="00242446"/>
    <w:rsid w:val="00244C73"/>
    <w:rsid w:val="0024790C"/>
    <w:rsid w:val="002607E0"/>
    <w:rsid w:val="002633BC"/>
    <w:rsid w:val="00264044"/>
    <w:rsid w:val="002656AC"/>
    <w:rsid w:val="002717C6"/>
    <w:rsid w:val="0027345D"/>
    <w:rsid w:val="00285E80"/>
    <w:rsid w:val="00292B0A"/>
    <w:rsid w:val="0029501D"/>
    <w:rsid w:val="002A1E9B"/>
    <w:rsid w:val="002A4205"/>
    <w:rsid w:val="002A7BF7"/>
    <w:rsid w:val="002B19CE"/>
    <w:rsid w:val="002B4380"/>
    <w:rsid w:val="002C2C00"/>
    <w:rsid w:val="002C493F"/>
    <w:rsid w:val="002C6D2B"/>
    <w:rsid w:val="002E0D49"/>
    <w:rsid w:val="002E48D4"/>
    <w:rsid w:val="002F3F03"/>
    <w:rsid w:val="003004E5"/>
    <w:rsid w:val="00300995"/>
    <w:rsid w:val="00301F1D"/>
    <w:rsid w:val="0030210E"/>
    <w:rsid w:val="00302BCD"/>
    <w:rsid w:val="003040F1"/>
    <w:rsid w:val="00304BA9"/>
    <w:rsid w:val="003066EF"/>
    <w:rsid w:val="00306776"/>
    <w:rsid w:val="003078D3"/>
    <w:rsid w:val="00312496"/>
    <w:rsid w:val="00322546"/>
    <w:rsid w:val="003240FC"/>
    <w:rsid w:val="00324C2B"/>
    <w:rsid w:val="00334D0C"/>
    <w:rsid w:val="0033771E"/>
    <w:rsid w:val="00341B3A"/>
    <w:rsid w:val="0034344B"/>
    <w:rsid w:val="00343644"/>
    <w:rsid w:val="003457CD"/>
    <w:rsid w:val="00350357"/>
    <w:rsid w:val="003538A1"/>
    <w:rsid w:val="00373D60"/>
    <w:rsid w:val="003759C2"/>
    <w:rsid w:val="003761FE"/>
    <w:rsid w:val="00387893"/>
    <w:rsid w:val="003943EF"/>
    <w:rsid w:val="00396A67"/>
    <w:rsid w:val="00397E36"/>
    <w:rsid w:val="003A3F9F"/>
    <w:rsid w:val="003B4845"/>
    <w:rsid w:val="003B6E30"/>
    <w:rsid w:val="003C026C"/>
    <w:rsid w:val="003C133C"/>
    <w:rsid w:val="003C545D"/>
    <w:rsid w:val="003C7DC0"/>
    <w:rsid w:val="003C7F83"/>
    <w:rsid w:val="003E509D"/>
    <w:rsid w:val="003F57DD"/>
    <w:rsid w:val="0040171E"/>
    <w:rsid w:val="00401A2C"/>
    <w:rsid w:val="00410164"/>
    <w:rsid w:val="00417686"/>
    <w:rsid w:val="00423CE5"/>
    <w:rsid w:val="00424B19"/>
    <w:rsid w:val="0042736F"/>
    <w:rsid w:val="004355C4"/>
    <w:rsid w:val="0043697C"/>
    <w:rsid w:val="00440212"/>
    <w:rsid w:val="00440816"/>
    <w:rsid w:val="00442202"/>
    <w:rsid w:val="00442F03"/>
    <w:rsid w:val="00443F45"/>
    <w:rsid w:val="0044522F"/>
    <w:rsid w:val="00447941"/>
    <w:rsid w:val="00453F96"/>
    <w:rsid w:val="0045530A"/>
    <w:rsid w:val="0045565E"/>
    <w:rsid w:val="00463D8A"/>
    <w:rsid w:val="00467228"/>
    <w:rsid w:val="00471E63"/>
    <w:rsid w:val="004724B1"/>
    <w:rsid w:val="00481E36"/>
    <w:rsid w:val="0048504B"/>
    <w:rsid w:val="0049404A"/>
    <w:rsid w:val="004952D9"/>
    <w:rsid w:val="004963F5"/>
    <w:rsid w:val="004A16FF"/>
    <w:rsid w:val="004A19E0"/>
    <w:rsid w:val="004A2244"/>
    <w:rsid w:val="004A437F"/>
    <w:rsid w:val="004B105E"/>
    <w:rsid w:val="004B3026"/>
    <w:rsid w:val="004C2605"/>
    <w:rsid w:val="004C42C6"/>
    <w:rsid w:val="004C53CA"/>
    <w:rsid w:val="004D1685"/>
    <w:rsid w:val="004E0C6F"/>
    <w:rsid w:val="004E58A7"/>
    <w:rsid w:val="004F28D3"/>
    <w:rsid w:val="005021E2"/>
    <w:rsid w:val="00503501"/>
    <w:rsid w:val="00505FE2"/>
    <w:rsid w:val="005073D8"/>
    <w:rsid w:val="00514E01"/>
    <w:rsid w:val="00515F15"/>
    <w:rsid w:val="005203FE"/>
    <w:rsid w:val="00520E3A"/>
    <w:rsid w:val="005210E6"/>
    <w:rsid w:val="0052272F"/>
    <w:rsid w:val="00522BE6"/>
    <w:rsid w:val="00526E78"/>
    <w:rsid w:val="00530C90"/>
    <w:rsid w:val="00532E1B"/>
    <w:rsid w:val="00533712"/>
    <w:rsid w:val="00535351"/>
    <w:rsid w:val="00536515"/>
    <w:rsid w:val="005379FE"/>
    <w:rsid w:val="005432A7"/>
    <w:rsid w:val="0054640B"/>
    <w:rsid w:val="00547DD1"/>
    <w:rsid w:val="00563505"/>
    <w:rsid w:val="005642CD"/>
    <w:rsid w:val="00573783"/>
    <w:rsid w:val="00577119"/>
    <w:rsid w:val="00577EB1"/>
    <w:rsid w:val="0058125F"/>
    <w:rsid w:val="00581ED1"/>
    <w:rsid w:val="005857E2"/>
    <w:rsid w:val="005965C4"/>
    <w:rsid w:val="005A0ADA"/>
    <w:rsid w:val="005A5684"/>
    <w:rsid w:val="005D6A4A"/>
    <w:rsid w:val="005E4625"/>
    <w:rsid w:val="005E5194"/>
    <w:rsid w:val="005E6416"/>
    <w:rsid w:val="005F155D"/>
    <w:rsid w:val="005F3F86"/>
    <w:rsid w:val="005F4163"/>
    <w:rsid w:val="00605A7B"/>
    <w:rsid w:val="00607424"/>
    <w:rsid w:val="00610EDF"/>
    <w:rsid w:val="006146BF"/>
    <w:rsid w:val="00616A08"/>
    <w:rsid w:val="00616E4A"/>
    <w:rsid w:val="00617A3A"/>
    <w:rsid w:val="00621337"/>
    <w:rsid w:val="006228C2"/>
    <w:rsid w:val="0062652F"/>
    <w:rsid w:val="006340CC"/>
    <w:rsid w:val="006369DA"/>
    <w:rsid w:val="0064278F"/>
    <w:rsid w:val="006428E4"/>
    <w:rsid w:val="00646CFD"/>
    <w:rsid w:val="00653B42"/>
    <w:rsid w:val="0065480F"/>
    <w:rsid w:val="00661588"/>
    <w:rsid w:val="0066229C"/>
    <w:rsid w:val="006976DF"/>
    <w:rsid w:val="006A3FB9"/>
    <w:rsid w:val="006B1A2F"/>
    <w:rsid w:val="006B2575"/>
    <w:rsid w:val="006B7030"/>
    <w:rsid w:val="006C2A2A"/>
    <w:rsid w:val="006C4573"/>
    <w:rsid w:val="006C7DAD"/>
    <w:rsid w:val="006F1B28"/>
    <w:rsid w:val="00703886"/>
    <w:rsid w:val="00704392"/>
    <w:rsid w:val="00707D93"/>
    <w:rsid w:val="007157D3"/>
    <w:rsid w:val="00721A81"/>
    <w:rsid w:val="00722C09"/>
    <w:rsid w:val="007272A5"/>
    <w:rsid w:val="00737E3E"/>
    <w:rsid w:val="00740B95"/>
    <w:rsid w:val="0074505A"/>
    <w:rsid w:val="007543C0"/>
    <w:rsid w:val="007557E9"/>
    <w:rsid w:val="007575C8"/>
    <w:rsid w:val="00757936"/>
    <w:rsid w:val="00757C77"/>
    <w:rsid w:val="00760C38"/>
    <w:rsid w:val="0076284A"/>
    <w:rsid w:val="00772FA9"/>
    <w:rsid w:val="00775C26"/>
    <w:rsid w:val="007764A6"/>
    <w:rsid w:val="00776567"/>
    <w:rsid w:val="00781BA3"/>
    <w:rsid w:val="0078217A"/>
    <w:rsid w:val="007851D0"/>
    <w:rsid w:val="00785EDC"/>
    <w:rsid w:val="00793931"/>
    <w:rsid w:val="007A132D"/>
    <w:rsid w:val="007A162B"/>
    <w:rsid w:val="007A361B"/>
    <w:rsid w:val="007A7F82"/>
    <w:rsid w:val="007B254D"/>
    <w:rsid w:val="007B745A"/>
    <w:rsid w:val="007C2D2E"/>
    <w:rsid w:val="007C5C66"/>
    <w:rsid w:val="007D03F1"/>
    <w:rsid w:val="007D10D4"/>
    <w:rsid w:val="007D22D0"/>
    <w:rsid w:val="007D436A"/>
    <w:rsid w:val="007D681C"/>
    <w:rsid w:val="007E2FE1"/>
    <w:rsid w:val="007F7789"/>
    <w:rsid w:val="007F790A"/>
    <w:rsid w:val="0081078C"/>
    <w:rsid w:val="008111D3"/>
    <w:rsid w:val="0081449F"/>
    <w:rsid w:val="0082156E"/>
    <w:rsid w:val="00822B53"/>
    <w:rsid w:val="00825E58"/>
    <w:rsid w:val="008367A5"/>
    <w:rsid w:val="00861397"/>
    <w:rsid w:val="00862467"/>
    <w:rsid w:val="00863A40"/>
    <w:rsid w:val="0086562A"/>
    <w:rsid w:val="008702F9"/>
    <w:rsid w:val="0087559F"/>
    <w:rsid w:val="00876805"/>
    <w:rsid w:val="008772BC"/>
    <w:rsid w:val="0087741D"/>
    <w:rsid w:val="00882624"/>
    <w:rsid w:val="008A6EB6"/>
    <w:rsid w:val="008B0792"/>
    <w:rsid w:val="008B10ED"/>
    <w:rsid w:val="008B1800"/>
    <w:rsid w:val="008C34B0"/>
    <w:rsid w:val="008C3B68"/>
    <w:rsid w:val="008D3C15"/>
    <w:rsid w:val="008D3DB9"/>
    <w:rsid w:val="008D46B5"/>
    <w:rsid w:val="008D7534"/>
    <w:rsid w:val="008F4C3B"/>
    <w:rsid w:val="008F5B0E"/>
    <w:rsid w:val="008F5B69"/>
    <w:rsid w:val="009022A8"/>
    <w:rsid w:val="009040DC"/>
    <w:rsid w:val="00904FB4"/>
    <w:rsid w:val="0090680F"/>
    <w:rsid w:val="00907769"/>
    <w:rsid w:val="00910997"/>
    <w:rsid w:val="00915E03"/>
    <w:rsid w:val="009171D1"/>
    <w:rsid w:val="00917EE9"/>
    <w:rsid w:val="0092176E"/>
    <w:rsid w:val="009260DE"/>
    <w:rsid w:val="0092626A"/>
    <w:rsid w:val="0093262F"/>
    <w:rsid w:val="00933B83"/>
    <w:rsid w:val="009346CA"/>
    <w:rsid w:val="0093534A"/>
    <w:rsid w:val="0094045D"/>
    <w:rsid w:val="00944E65"/>
    <w:rsid w:val="009452F0"/>
    <w:rsid w:val="009474E9"/>
    <w:rsid w:val="00957B3A"/>
    <w:rsid w:val="009608C2"/>
    <w:rsid w:val="009716F2"/>
    <w:rsid w:val="00987288"/>
    <w:rsid w:val="009A489B"/>
    <w:rsid w:val="009A6BDB"/>
    <w:rsid w:val="009B1720"/>
    <w:rsid w:val="009B42CA"/>
    <w:rsid w:val="009C2AB4"/>
    <w:rsid w:val="009D1D1C"/>
    <w:rsid w:val="009D4C83"/>
    <w:rsid w:val="009D6E4C"/>
    <w:rsid w:val="009E0284"/>
    <w:rsid w:val="009E0992"/>
    <w:rsid w:val="009E28CB"/>
    <w:rsid w:val="009E7699"/>
    <w:rsid w:val="009F2116"/>
    <w:rsid w:val="009F4508"/>
    <w:rsid w:val="009F7CDE"/>
    <w:rsid w:val="00A04CC0"/>
    <w:rsid w:val="00A05F98"/>
    <w:rsid w:val="00A06AEE"/>
    <w:rsid w:val="00A11869"/>
    <w:rsid w:val="00A1272F"/>
    <w:rsid w:val="00A256F5"/>
    <w:rsid w:val="00A40092"/>
    <w:rsid w:val="00A40AA7"/>
    <w:rsid w:val="00A4114B"/>
    <w:rsid w:val="00A46726"/>
    <w:rsid w:val="00A50817"/>
    <w:rsid w:val="00A542E1"/>
    <w:rsid w:val="00A54E90"/>
    <w:rsid w:val="00A5602F"/>
    <w:rsid w:val="00A60986"/>
    <w:rsid w:val="00A63F31"/>
    <w:rsid w:val="00A64B10"/>
    <w:rsid w:val="00A71FAD"/>
    <w:rsid w:val="00A7314F"/>
    <w:rsid w:val="00A81090"/>
    <w:rsid w:val="00A83697"/>
    <w:rsid w:val="00A928C7"/>
    <w:rsid w:val="00A92B61"/>
    <w:rsid w:val="00A934D4"/>
    <w:rsid w:val="00A963B2"/>
    <w:rsid w:val="00A97902"/>
    <w:rsid w:val="00AA59A5"/>
    <w:rsid w:val="00AA7304"/>
    <w:rsid w:val="00AB134F"/>
    <w:rsid w:val="00AB28B7"/>
    <w:rsid w:val="00AB45BD"/>
    <w:rsid w:val="00AC0446"/>
    <w:rsid w:val="00AD10D6"/>
    <w:rsid w:val="00AD59AB"/>
    <w:rsid w:val="00AE2341"/>
    <w:rsid w:val="00AE346D"/>
    <w:rsid w:val="00AE39DC"/>
    <w:rsid w:val="00AE5871"/>
    <w:rsid w:val="00AE7B3A"/>
    <w:rsid w:val="00AF23DA"/>
    <w:rsid w:val="00AF28A9"/>
    <w:rsid w:val="00AF57FD"/>
    <w:rsid w:val="00AF7D60"/>
    <w:rsid w:val="00B01802"/>
    <w:rsid w:val="00B10C11"/>
    <w:rsid w:val="00B15A32"/>
    <w:rsid w:val="00B27B72"/>
    <w:rsid w:val="00B309A0"/>
    <w:rsid w:val="00B345C8"/>
    <w:rsid w:val="00B35B58"/>
    <w:rsid w:val="00B40538"/>
    <w:rsid w:val="00B444A7"/>
    <w:rsid w:val="00B4513C"/>
    <w:rsid w:val="00B51E45"/>
    <w:rsid w:val="00B576F4"/>
    <w:rsid w:val="00B6135D"/>
    <w:rsid w:val="00B64252"/>
    <w:rsid w:val="00B73B48"/>
    <w:rsid w:val="00B80B62"/>
    <w:rsid w:val="00B811C0"/>
    <w:rsid w:val="00B83FDC"/>
    <w:rsid w:val="00B92E6C"/>
    <w:rsid w:val="00B92F96"/>
    <w:rsid w:val="00B965A2"/>
    <w:rsid w:val="00BA415A"/>
    <w:rsid w:val="00BA51D6"/>
    <w:rsid w:val="00BA55A7"/>
    <w:rsid w:val="00BA69B9"/>
    <w:rsid w:val="00BB5731"/>
    <w:rsid w:val="00BB590D"/>
    <w:rsid w:val="00BC14EE"/>
    <w:rsid w:val="00BC16BB"/>
    <w:rsid w:val="00BC65B9"/>
    <w:rsid w:val="00BD3F4D"/>
    <w:rsid w:val="00BE53B2"/>
    <w:rsid w:val="00BE5C95"/>
    <w:rsid w:val="00BE712D"/>
    <w:rsid w:val="00BF16AF"/>
    <w:rsid w:val="00BF599C"/>
    <w:rsid w:val="00BF65F8"/>
    <w:rsid w:val="00C0026B"/>
    <w:rsid w:val="00C01AEB"/>
    <w:rsid w:val="00C01F81"/>
    <w:rsid w:val="00C10637"/>
    <w:rsid w:val="00C168C2"/>
    <w:rsid w:val="00C20551"/>
    <w:rsid w:val="00C24BF8"/>
    <w:rsid w:val="00C27595"/>
    <w:rsid w:val="00C334A7"/>
    <w:rsid w:val="00C44F82"/>
    <w:rsid w:val="00C47655"/>
    <w:rsid w:val="00C5737D"/>
    <w:rsid w:val="00C5761F"/>
    <w:rsid w:val="00C64B4D"/>
    <w:rsid w:val="00C706A9"/>
    <w:rsid w:val="00C74095"/>
    <w:rsid w:val="00CA417C"/>
    <w:rsid w:val="00CB6B1E"/>
    <w:rsid w:val="00CC27F1"/>
    <w:rsid w:val="00CD08CF"/>
    <w:rsid w:val="00CD265A"/>
    <w:rsid w:val="00CD2DE4"/>
    <w:rsid w:val="00CD48D6"/>
    <w:rsid w:val="00CD4969"/>
    <w:rsid w:val="00CE44BA"/>
    <w:rsid w:val="00CF0CC8"/>
    <w:rsid w:val="00CF6DD2"/>
    <w:rsid w:val="00CF764B"/>
    <w:rsid w:val="00D0084F"/>
    <w:rsid w:val="00D0103C"/>
    <w:rsid w:val="00D02080"/>
    <w:rsid w:val="00D14149"/>
    <w:rsid w:val="00D17884"/>
    <w:rsid w:val="00D2213E"/>
    <w:rsid w:val="00D408AB"/>
    <w:rsid w:val="00D438CF"/>
    <w:rsid w:val="00D446F1"/>
    <w:rsid w:val="00D44C15"/>
    <w:rsid w:val="00D46262"/>
    <w:rsid w:val="00D46EF1"/>
    <w:rsid w:val="00D52BC0"/>
    <w:rsid w:val="00D57F97"/>
    <w:rsid w:val="00D60CCB"/>
    <w:rsid w:val="00D64585"/>
    <w:rsid w:val="00D674E6"/>
    <w:rsid w:val="00D72164"/>
    <w:rsid w:val="00D950C5"/>
    <w:rsid w:val="00DA2E55"/>
    <w:rsid w:val="00DB183E"/>
    <w:rsid w:val="00DB77F4"/>
    <w:rsid w:val="00DC004B"/>
    <w:rsid w:val="00DC10AC"/>
    <w:rsid w:val="00DC4476"/>
    <w:rsid w:val="00DE19B1"/>
    <w:rsid w:val="00DE4DA9"/>
    <w:rsid w:val="00DE71F7"/>
    <w:rsid w:val="00DF2912"/>
    <w:rsid w:val="00E00CD0"/>
    <w:rsid w:val="00E01B6B"/>
    <w:rsid w:val="00E12ACA"/>
    <w:rsid w:val="00E1410D"/>
    <w:rsid w:val="00E32DF1"/>
    <w:rsid w:val="00E37A00"/>
    <w:rsid w:val="00E37D63"/>
    <w:rsid w:val="00E45DEF"/>
    <w:rsid w:val="00E60461"/>
    <w:rsid w:val="00E620FC"/>
    <w:rsid w:val="00E62553"/>
    <w:rsid w:val="00E70DAD"/>
    <w:rsid w:val="00E71EBB"/>
    <w:rsid w:val="00E724B6"/>
    <w:rsid w:val="00E7434D"/>
    <w:rsid w:val="00E839F8"/>
    <w:rsid w:val="00E86193"/>
    <w:rsid w:val="00E9122F"/>
    <w:rsid w:val="00E96FB5"/>
    <w:rsid w:val="00EA2523"/>
    <w:rsid w:val="00EA4DFE"/>
    <w:rsid w:val="00EB6141"/>
    <w:rsid w:val="00EB7BFF"/>
    <w:rsid w:val="00EB7C84"/>
    <w:rsid w:val="00EC0B93"/>
    <w:rsid w:val="00ED0ABC"/>
    <w:rsid w:val="00EE1379"/>
    <w:rsid w:val="00EE16E4"/>
    <w:rsid w:val="00EE3CEC"/>
    <w:rsid w:val="00EF464D"/>
    <w:rsid w:val="00EF6D1D"/>
    <w:rsid w:val="00EF7258"/>
    <w:rsid w:val="00F038DD"/>
    <w:rsid w:val="00F0413C"/>
    <w:rsid w:val="00F171B1"/>
    <w:rsid w:val="00F17FBF"/>
    <w:rsid w:val="00F239AE"/>
    <w:rsid w:val="00F2470A"/>
    <w:rsid w:val="00F35C18"/>
    <w:rsid w:val="00F40013"/>
    <w:rsid w:val="00F43B31"/>
    <w:rsid w:val="00F441C8"/>
    <w:rsid w:val="00F452D1"/>
    <w:rsid w:val="00F4641A"/>
    <w:rsid w:val="00F53F74"/>
    <w:rsid w:val="00F565B1"/>
    <w:rsid w:val="00F64D57"/>
    <w:rsid w:val="00F721C2"/>
    <w:rsid w:val="00F756C1"/>
    <w:rsid w:val="00F76C27"/>
    <w:rsid w:val="00F8011C"/>
    <w:rsid w:val="00F80792"/>
    <w:rsid w:val="00F83117"/>
    <w:rsid w:val="00F91AFF"/>
    <w:rsid w:val="00F939F2"/>
    <w:rsid w:val="00FA47A9"/>
    <w:rsid w:val="00FA4CA8"/>
    <w:rsid w:val="00FA5F13"/>
    <w:rsid w:val="00FA665C"/>
    <w:rsid w:val="00FA7451"/>
    <w:rsid w:val="00FB0949"/>
    <w:rsid w:val="00FB351C"/>
    <w:rsid w:val="00FC3A7C"/>
    <w:rsid w:val="00FC472B"/>
    <w:rsid w:val="00FC7E3E"/>
    <w:rsid w:val="00FD15D3"/>
    <w:rsid w:val="00FD70F6"/>
    <w:rsid w:val="00FE41BA"/>
    <w:rsid w:val="00FE5F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D4"/>
  </w:style>
  <w:style w:type="paragraph" w:styleId="Ttulo4">
    <w:name w:val="heading 4"/>
    <w:basedOn w:val="Normal"/>
    <w:link w:val="Ttulo4Car"/>
    <w:uiPriority w:val="9"/>
    <w:qFormat/>
    <w:rsid w:val="00661588"/>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paragraph" w:styleId="Ttulo5">
    <w:name w:val="heading 5"/>
    <w:basedOn w:val="Normal"/>
    <w:next w:val="Normal"/>
    <w:link w:val="Ttulo5Car"/>
    <w:uiPriority w:val="9"/>
    <w:unhideWhenUsed/>
    <w:qFormat/>
    <w:rsid w:val="001053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A4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3A40"/>
  </w:style>
  <w:style w:type="paragraph" w:styleId="Piedepgina">
    <w:name w:val="footer"/>
    <w:basedOn w:val="Normal"/>
    <w:link w:val="PiedepginaCar"/>
    <w:uiPriority w:val="99"/>
    <w:unhideWhenUsed/>
    <w:rsid w:val="00863A4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3A40"/>
  </w:style>
  <w:style w:type="table" w:customStyle="1" w:styleId="LightShading1">
    <w:name w:val="Light Shading1"/>
    <w:basedOn w:val="Tablanormal"/>
    <w:next w:val="Sombreadoclaro"/>
    <w:uiPriority w:val="60"/>
    <w:rsid w:val="00DC10AC"/>
    <w:pPr>
      <w:spacing w:after="0" w:line="240" w:lineRule="auto"/>
    </w:pPr>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DC10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DC10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0AC"/>
    <w:rPr>
      <w:rFonts w:ascii="Tahoma" w:hAnsi="Tahoma" w:cs="Tahoma"/>
      <w:sz w:val="16"/>
      <w:szCs w:val="16"/>
    </w:rPr>
  </w:style>
  <w:style w:type="paragraph" w:styleId="Prrafodelista">
    <w:name w:val="List Paragraph"/>
    <w:basedOn w:val="Normal"/>
    <w:uiPriority w:val="34"/>
    <w:qFormat/>
    <w:rsid w:val="00862467"/>
    <w:pPr>
      <w:ind w:left="720"/>
      <w:contextualSpacing/>
    </w:pPr>
  </w:style>
  <w:style w:type="table" w:styleId="Tablaconcuadrcula">
    <w:name w:val="Table Grid"/>
    <w:basedOn w:val="Tablanormal"/>
    <w:uiPriority w:val="59"/>
    <w:rsid w:val="007A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6158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61588"/>
    <w:rPr>
      <w:b/>
      <w:bCs/>
    </w:rPr>
  </w:style>
  <w:style w:type="character" w:customStyle="1" w:styleId="Ttulo4Car">
    <w:name w:val="Título 4 Car"/>
    <w:basedOn w:val="Fuentedeprrafopredeter"/>
    <w:link w:val="Ttulo4"/>
    <w:uiPriority w:val="9"/>
    <w:rsid w:val="00661588"/>
    <w:rPr>
      <w:rFonts w:ascii="Times New Roman" w:eastAsia="Times New Roman" w:hAnsi="Times New Roman" w:cs="Times New Roman"/>
      <w:b/>
      <w:bCs/>
      <w:sz w:val="24"/>
      <w:szCs w:val="24"/>
      <w:lang w:val="es-ES" w:eastAsia="es-ES"/>
    </w:rPr>
  </w:style>
  <w:style w:type="character" w:styleId="nfasis">
    <w:name w:val="Emphasis"/>
    <w:basedOn w:val="Fuentedeprrafopredeter"/>
    <w:uiPriority w:val="20"/>
    <w:qFormat/>
    <w:rsid w:val="006976DF"/>
    <w:rPr>
      <w:i/>
      <w:iCs/>
    </w:rPr>
  </w:style>
  <w:style w:type="character" w:customStyle="1" w:styleId="Ttulo5Car">
    <w:name w:val="Título 5 Car"/>
    <w:basedOn w:val="Fuentedeprrafopredeter"/>
    <w:link w:val="Ttulo5"/>
    <w:uiPriority w:val="9"/>
    <w:rsid w:val="0010530E"/>
    <w:rPr>
      <w:rFonts w:asciiTheme="majorHAnsi" w:eastAsiaTheme="majorEastAsia" w:hAnsiTheme="majorHAnsi" w:cstheme="majorBidi"/>
      <w:color w:val="365F91" w:themeColor="accent1" w:themeShade="BF"/>
    </w:rPr>
  </w:style>
  <w:style w:type="character" w:styleId="Refdecomentario">
    <w:name w:val="annotation reference"/>
    <w:basedOn w:val="Fuentedeprrafopredeter"/>
    <w:uiPriority w:val="99"/>
    <w:semiHidden/>
    <w:unhideWhenUsed/>
    <w:rsid w:val="00A71FAD"/>
    <w:rPr>
      <w:sz w:val="16"/>
      <w:szCs w:val="16"/>
    </w:rPr>
  </w:style>
  <w:style w:type="paragraph" w:styleId="Textocomentario">
    <w:name w:val="annotation text"/>
    <w:basedOn w:val="Normal"/>
    <w:link w:val="TextocomentarioCar"/>
    <w:uiPriority w:val="99"/>
    <w:unhideWhenUsed/>
    <w:rsid w:val="00A71FAD"/>
    <w:pPr>
      <w:spacing w:line="240" w:lineRule="auto"/>
    </w:pPr>
    <w:rPr>
      <w:sz w:val="20"/>
      <w:szCs w:val="20"/>
    </w:rPr>
  </w:style>
  <w:style w:type="character" w:customStyle="1" w:styleId="TextocomentarioCar">
    <w:name w:val="Texto comentario Car"/>
    <w:basedOn w:val="Fuentedeprrafopredeter"/>
    <w:link w:val="Textocomentario"/>
    <w:uiPriority w:val="99"/>
    <w:rsid w:val="00A71FAD"/>
    <w:rPr>
      <w:sz w:val="20"/>
      <w:szCs w:val="20"/>
    </w:rPr>
  </w:style>
  <w:style w:type="paragraph" w:styleId="Asuntodelcomentario">
    <w:name w:val="annotation subject"/>
    <w:basedOn w:val="Textocomentario"/>
    <w:next w:val="Textocomentario"/>
    <w:link w:val="AsuntodelcomentarioCar"/>
    <w:uiPriority w:val="99"/>
    <w:semiHidden/>
    <w:unhideWhenUsed/>
    <w:rsid w:val="00A71FAD"/>
    <w:rPr>
      <w:b/>
      <w:bCs/>
    </w:rPr>
  </w:style>
  <w:style w:type="character" w:customStyle="1" w:styleId="AsuntodelcomentarioCar">
    <w:name w:val="Asunto del comentario Car"/>
    <w:basedOn w:val="TextocomentarioCar"/>
    <w:link w:val="Asuntodelcomentario"/>
    <w:uiPriority w:val="99"/>
    <w:semiHidden/>
    <w:rsid w:val="00A71FAD"/>
    <w:rPr>
      <w:b/>
      <w:bCs/>
      <w:sz w:val="20"/>
      <w:szCs w:val="20"/>
    </w:rPr>
  </w:style>
  <w:style w:type="character" w:styleId="Hipervnculo">
    <w:name w:val="Hyperlink"/>
    <w:basedOn w:val="Fuentedeprrafopredeter"/>
    <w:uiPriority w:val="99"/>
    <w:unhideWhenUsed/>
    <w:rsid w:val="00F4641A"/>
    <w:rPr>
      <w:color w:val="0000FF" w:themeColor="hyperlink"/>
      <w:u w:val="single"/>
    </w:rPr>
  </w:style>
  <w:style w:type="character" w:customStyle="1" w:styleId="UnresolvedMention">
    <w:name w:val="Unresolved Mention"/>
    <w:basedOn w:val="Fuentedeprrafopredeter"/>
    <w:uiPriority w:val="99"/>
    <w:semiHidden/>
    <w:unhideWhenUsed/>
    <w:rsid w:val="00F4641A"/>
    <w:rPr>
      <w:color w:val="605E5C"/>
      <w:shd w:val="clear" w:color="auto" w:fill="E1DFDD"/>
    </w:rPr>
  </w:style>
  <w:style w:type="character" w:styleId="Hipervnculovisitado">
    <w:name w:val="FollowedHyperlink"/>
    <w:basedOn w:val="Fuentedeprrafopredeter"/>
    <w:uiPriority w:val="99"/>
    <w:semiHidden/>
    <w:unhideWhenUsed/>
    <w:rsid w:val="00526E78"/>
    <w:rPr>
      <w:color w:val="800080" w:themeColor="followedHyperlink"/>
      <w:u w:val="single"/>
    </w:rPr>
  </w:style>
  <w:style w:type="paragraph" w:customStyle="1" w:styleId="EndNoteBibliographyTitle">
    <w:name w:val="EndNote Bibliography Title"/>
    <w:basedOn w:val="Normal"/>
    <w:link w:val="EndNoteBibliographyTitleChar"/>
    <w:rsid w:val="000505B8"/>
    <w:pPr>
      <w:spacing w:after="0"/>
      <w:jc w:val="center"/>
    </w:pPr>
    <w:rPr>
      <w:rFonts w:ascii="Calibri" w:hAnsi="Calibri" w:cs="Calibri"/>
      <w:noProof/>
    </w:rPr>
  </w:style>
  <w:style w:type="character" w:customStyle="1" w:styleId="EndNoteBibliographyTitleChar">
    <w:name w:val="EndNote Bibliography Title Char"/>
    <w:basedOn w:val="Fuentedeprrafopredeter"/>
    <w:link w:val="EndNoteBibliographyTitle"/>
    <w:rsid w:val="000505B8"/>
    <w:rPr>
      <w:rFonts w:ascii="Calibri" w:hAnsi="Calibri" w:cs="Calibri"/>
      <w:noProof/>
    </w:rPr>
  </w:style>
  <w:style w:type="paragraph" w:customStyle="1" w:styleId="EndNoteBibliography">
    <w:name w:val="EndNote Bibliography"/>
    <w:basedOn w:val="Normal"/>
    <w:link w:val="EndNoteBibliographyChar"/>
    <w:rsid w:val="000505B8"/>
    <w:pPr>
      <w:spacing w:line="240" w:lineRule="auto"/>
      <w:jc w:val="both"/>
    </w:pPr>
    <w:rPr>
      <w:rFonts w:ascii="Calibri" w:hAnsi="Calibri" w:cs="Calibri"/>
      <w:noProof/>
    </w:rPr>
  </w:style>
  <w:style w:type="character" w:customStyle="1" w:styleId="EndNoteBibliographyChar">
    <w:name w:val="EndNote Bibliography Char"/>
    <w:basedOn w:val="Fuentedeprrafopredeter"/>
    <w:link w:val="EndNoteBibliography"/>
    <w:rsid w:val="000505B8"/>
    <w:rPr>
      <w:rFonts w:ascii="Calibri" w:hAnsi="Calibri" w:cs="Calibri"/>
      <w:noProof/>
    </w:rPr>
  </w:style>
</w:styles>
</file>

<file path=word/webSettings.xml><?xml version="1.0" encoding="utf-8"?>
<w:webSettings xmlns:r="http://schemas.openxmlformats.org/officeDocument/2006/relationships" xmlns:w="http://schemas.openxmlformats.org/wordprocessingml/2006/main">
  <w:divs>
    <w:div w:id="139809990">
      <w:bodyDiv w:val="1"/>
      <w:marLeft w:val="0"/>
      <w:marRight w:val="0"/>
      <w:marTop w:val="0"/>
      <w:marBottom w:val="0"/>
      <w:divBdr>
        <w:top w:val="none" w:sz="0" w:space="0" w:color="auto"/>
        <w:left w:val="none" w:sz="0" w:space="0" w:color="auto"/>
        <w:bottom w:val="none" w:sz="0" w:space="0" w:color="auto"/>
        <w:right w:val="none" w:sz="0" w:space="0" w:color="auto"/>
      </w:divBdr>
    </w:div>
    <w:div w:id="561333808">
      <w:bodyDiv w:val="1"/>
      <w:marLeft w:val="0"/>
      <w:marRight w:val="0"/>
      <w:marTop w:val="0"/>
      <w:marBottom w:val="0"/>
      <w:divBdr>
        <w:top w:val="none" w:sz="0" w:space="0" w:color="auto"/>
        <w:left w:val="none" w:sz="0" w:space="0" w:color="auto"/>
        <w:bottom w:val="none" w:sz="0" w:space="0" w:color="auto"/>
        <w:right w:val="none" w:sz="0" w:space="0" w:color="auto"/>
      </w:divBdr>
    </w:div>
    <w:div w:id="1028600121">
      <w:bodyDiv w:val="1"/>
      <w:marLeft w:val="0"/>
      <w:marRight w:val="0"/>
      <w:marTop w:val="0"/>
      <w:marBottom w:val="0"/>
      <w:divBdr>
        <w:top w:val="none" w:sz="0" w:space="0" w:color="auto"/>
        <w:left w:val="none" w:sz="0" w:space="0" w:color="auto"/>
        <w:bottom w:val="none" w:sz="0" w:space="0" w:color="auto"/>
        <w:right w:val="none" w:sz="0" w:space="0" w:color="auto"/>
      </w:divBdr>
    </w:div>
    <w:div w:id="1547334509">
      <w:bodyDiv w:val="1"/>
      <w:marLeft w:val="0"/>
      <w:marRight w:val="0"/>
      <w:marTop w:val="0"/>
      <w:marBottom w:val="0"/>
      <w:divBdr>
        <w:top w:val="none" w:sz="0" w:space="0" w:color="auto"/>
        <w:left w:val="none" w:sz="0" w:space="0" w:color="auto"/>
        <w:bottom w:val="none" w:sz="0" w:space="0" w:color="auto"/>
        <w:right w:val="none" w:sz="0" w:space="0" w:color="auto"/>
      </w:divBdr>
    </w:div>
    <w:div w:id="161705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driguezj@ceis.cujae.edu.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CD6BE-2196-46EB-AB6B-F26819EA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7</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Piloto</dc:creator>
  <cp:lastModifiedBy>Gabrielle Vazquez Castanedo</cp:lastModifiedBy>
  <cp:revision>79</cp:revision>
  <dcterms:created xsi:type="dcterms:W3CDTF">2024-12-28T18:00:00Z</dcterms:created>
  <dcterms:modified xsi:type="dcterms:W3CDTF">2024-12-31T18:33:00Z</dcterms:modified>
</cp:coreProperties>
</file>